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AAF81" w14:textId="77777777" w:rsidR="00CD1B54" w:rsidRDefault="008D3799" w:rsidP="00CD1B54">
      <w:pPr>
        <w:pStyle w:val="Rubrikfrmodulochdel"/>
      </w:pPr>
      <w:r>
        <w:t>Naturvetenskap</w:t>
      </w:r>
      <w:r w:rsidR="00CD1B54">
        <w:t xml:space="preserve"> – </w:t>
      </w:r>
      <w:r w:rsidR="00D42E96">
        <w:t>Gymnasieskola</w:t>
      </w:r>
    </w:p>
    <w:p w14:paraId="53CBA216" w14:textId="77777777" w:rsidR="00CD1B54" w:rsidRDefault="000E7160" w:rsidP="00CD1B54">
      <w:pPr>
        <w:pStyle w:val="Rubrikfrmodulochdel"/>
      </w:pPr>
      <w:r>
        <w:t xml:space="preserve">Modul: </w:t>
      </w:r>
      <w:r w:rsidR="00D42E96">
        <w:t>Väder och klimat</w:t>
      </w:r>
    </w:p>
    <w:p w14:paraId="4615F5A2" w14:textId="77777777" w:rsidR="00CD1B54" w:rsidRDefault="00BF489C" w:rsidP="00CD1B54">
      <w:pPr>
        <w:pStyle w:val="Rubrikfrmodulochdel"/>
      </w:pPr>
      <w:r>
        <w:t>Del 2</w:t>
      </w:r>
      <w:r w:rsidR="00CD1B54">
        <w:t xml:space="preserve">: </w:t>
      </w:r>
      <w:r>
        <w:t>Vad är klimat?</w:t>
      </w:r>
    </w:p>
    <w:p w14:paraId="537D15A0" w14:textId="09F251C9" w:rsidR="00657E01" w:rsidRPr="00BF489C" w:rsidRDefault="0038723B" w:rsidP="00BF489C">
      <w:pPr>
        <w:pStyle w:val="Heading1"/>
      </w:pPr>
      <w:r>
        <w:rPr>
          <w:bCs w:val="0"/>
        </w:rPr>
        <w:t>En endimensionell energibalansmodell</w:t>
      </w:r>
    </w:p>
    <w:p w14:paraId="37D5BB6A" w14:textId="75836DB0" w:rsidR="007358D4" w:rsidRDefault="00BF489C" w:rsidP="0038723B">
      <w:r>
        <w:t>Maj-Lena Linderson, Lunds universitet</w:t>
      </w:r>
    </w:p>
    <w:p w14:paraId="4CC8A0DD" w14:textId="0574B69A" w:rsidR="006522B0" w:rsidRDefault="00BF489C" w:rsidP="00BF489C">
      <w:r w:rsidRPr="004E6AD0">
        <w:t xml:space="preserve">I denna övning kommer du att använda en enkel endimensionell </w:t>
      </w:r>
      <w:r w:rsidR="0038723B">
        <w:t>energibalans</w:t>
      </w:r>
      <w:r>
        <w:t>modell</w:t>
      </w:r>
      <w:r w:rsidRPr="004E6AD0">
        <w:t xml:space="preserve"> för att studera </w:t>
      </w:r>
      <w:r w:rsidR="0038723B">
        <w:t>jordens energibalans</w:t>
      </w:r>
      <w:r w:rsidRPr="004E6AD0">
        <w:t xml:space="preserve">. </w:t>
      </w:r>
      <w:r w:rsidR="0038723B">
        <w:t>I en endimensionell energibalansmodell</w:t>
      </w:r>
      <w:r>
        <w:t xml:space="preserve"> behandlas jorden som uniform i förhållande till sin longitud, men den delas upp i olika latituder. Genom att dela upp jorden i latitudband kan man simulera energiflöden och återkopplingar mellan olika regioner. Syftet med denna övning är</w:t>
      </w:r>
      <w:r w:rsidR="00791B19">
        <w:t xml:space="preserve"> att eleverna</w:t>
      </w:r>
      <w:r w:rsidRPr="004E6AD0">
        <w:t xml:space="preserve"> ska </w:t>
      </w:r>
      <w:r>
        <w:t xml:space="preserve">kunna skapa </w:t>
      </w:r>
      <w:r w:rsidRPr="004E6AD0">
        <w:t>egna enkla experiment</w:t>
      </w:r>
      <w:r>
        <w:t xml:space="preserve"> och</w:t>
      </w:r>
      <w:r w:rsidRPr="004E6AD0">
        <w:t xml:space="preserve"> få ökad insikt i hur de grundläggande storskaliga processerna påverkar temperaturen på jorden och dess fördelning mellan latituderna. Modellen är framtagen av McGuffie och Henderson-Sellers </w:t>
      </w:r>
      <w:r w:rsidR="0038723B">
        <w:t>och finns beskriven</w:t>
      </w:r>
      <w:r w:rsidRPr="004E6AD0">
        <w:t xml:space="preserve"> en bok som he</w:t>
      </w:r>
      <w:r w:rsidR="0038723B">
        <w:t>ter ”The Climate Modelling Primer”</w:t>
      </w:r>
      <w:r w:rsidR="006522B0">
        <w:t xml:space="preserve">. </w:t>
      </w:r>
      <w:r w:rsidR="00344019" w:rsidRPr="005C7A6B">
        <w:t xml:space="preserve">Eleverna </w:t>
      </w:r>
      <w:r w:rsidR="0038723B">
        <w:t>laddar ner ett program</w:t>
      </w:r>
      <w:r w:rsidR="006522B0">
        <w:t xml:space="preserve"> alt</w:t>
      </w:r>
      <w:r w:rsidR="00A94205">
        <w:t>aernativt ett</w:t>
      </w:r>
      <w:r w:rsidR="006522B0">
        <w:t xml:space="preserve"> excelark</w:t>
      </w:r>
      <w:r w:rsidR="0038723B">
        <w:t xml:space="preserve"> </w:t>
      </w:r>
      <w:r w:rsidR="00A94205">
        <w:t>från Wiley Blackwells hemsida för boken</w:t>
      </w:r>
      <w:r w:rsidR="00344019">
        <w:t xml:space="preserve">. </w:t>
      </w:r>
      <w:r w:rsidR="00344019" w:rsidRPr="004E6AD0">
        <w:t xml:space="preserve">Därefter </w:t>
      </w:r>
      <w:r w:rsidR="0038723B">
        <w:t>utför de några försök och besvarar frågor i anslutning till dessa</w:t>
      </w:r>
      <w:r w:rsidR="00344019" w:rsidRPr="004E6AD0">
        <w:t xml:space="preserve">. </w:t>
      </w:r>
    </w:p>
    <w:p w14:paraId="012FF883" w14:textId="77777777" w:rsidR="006522B0" w:rsidRDefault="006522B0" w:rsidP="006522B0">
      <w:pPr>
        <w:pStyle w:val="Heading3"/>
      </w:pPr>
      <w:r>
        <w:t>Teori</w:t>
      </w:r>
    </w:p>
    <w:p w14:paraId="3F1ABF85" w14:textId="7EB1AC67" w:rsidR="00BF489C" w:rsidRPr="00344019" w:rsidRDefault="00BF489C" w:rsidP="00BF489C">
      <w:r w:rsidRPr="004E6AD0">
        <w:rPr>
          <w:iCs/>
        </w:rPr>
        <w:t xml:space="preserve">Nedan följer </w:t>
      </w:r>
      <w:r w:rsidR="0038723B">
        <w:rPr>
          <w:iCs/>
        </w:rPr>
        <w:t xml:space="preserve">en beskrivning av </w:t>
      </w:r>
      <w:r w:rsidRPr="004E6AD0">
        <w:rPr>
          <w:iCs/>
        </w:rPr>
        <w:t>de ekvationer som används i modellen</w:t>
      </w:r>
      <w:r w:rsidR="0038723B">
        <w:rPr>
          <w:iCs/>
        </w:rPr>
        <w:t>.</w:t>
      </w:r>
      <w:r>
        <w:rPr>
          <w:iCs/>
        </w:rPr>
        <w:t xml:space="preserve"> </w:t>
      </w:r>
      <w:r w:rsidR="0038723B">
        <w:rPr>
          <w:iCs/>
        </w:rPr>
        <w:t>Dessa</w:t>
      </w:r>
      <w:r>
        <w:rPr>
          <w:iCs/>
        </w:rPr>
        <w:t xml:space="preserve"> utgår ifrån </w:t>
      </w:r>
      <w:r w:rsidR="000400F7">
        <w:rPr>
          <w:iCs/>
        </w:rPr>
        <w:t>jordsystemets energibalans</w:t>
      </w:r>
      <w:r w:rsidRPr="004E6AD0">
        <w:rPr>
          <w:iCs/>
        </w:rPr>
        <w:t xml:space="preserve">. </w:t>
      </w:r>
      <w:r w:rsidR="000400F7">
        <w:rPr>
          <w:iCs/>
        </w:rPr>
        <w:t>I</w:t>
      </w:r>
      <w:r>
        <w:rPr>
          <w:iCs/>
        </w:rPr>
        <w:t xml:space="preserve"> energibalans</w:t>
      </w:r>
      <w:r w:rsidR="000400F7">
        <w:rPr>
          <w:iCs/>
        </w:rPr>
        <w:t>en</w:t>
      </w:r>
      <w:r w:rsidRPr="004E6AD0">
        <w:rPr>
          <w:iCs/>
        </w:rPr>
        <w:t xml:space="preserve"> är </w:t>
      </w:r>
      <w:r>
        <w:rPr>
          <w:iCs/>
        </w:rPr>
        <w:t xml:space="preserve">effekten för </w:t>
      </w:r>
      <w:r w:rsidRPr="004E6AD0">
        <w:rPr>
          <w:iCs/>
        </w:rPr>
        <w:t xml:space="preserve">utgående strålning </w:t>
      </w:r>
      <w:r w:rsidR="000400F7">
        <w:rPr>
          <w:iCs/>
        </w:rPr>
        <w:t xml:space="preserve">från jordsystemet med dess atmosfär </w:t>
      </w:r>
      <w:r w:rsidRPr="004E6AD0">
        <w:rPr>
          <w:iCs/>
        </w:rPr>
        <w:t>balanserad mot den inkomm</w:t>
      </w:r>
      <w:r>
        <w:rPr>
          <w:iCs/>
        </w:rPr>
        <w:t xml:space="preserve">ande strålningen </w:t>
      </w:r>
      <w:r w:rsidR="000400F7">
        <w:rPr>
          <w:iCs/>
        </w:rPr>
        <w:t xml:space="preserve">till jordsystemet </w:t>
      </w:r>
      <w:r>
        <w:rPr>
          <w:iCs/>
        </w:rPr>
        <w:t>och en jämvikt</w:t>
      </w:r>
      <w:r w:rsidRPr="004E6AD0">
        <w:rPr>
          <w:iCs/>
        </w:rPr>
        <w:t xml:space="preserve"> uppnås.</w:t>
      </w:r>
    </w:p>
    <w:p w14:paraId="00321EF2" w14:textId="77777777" w:rsidR="00BF489C" w:rsidRPr="004E6AD0" w:rsidRDefault="00855805" w:rsidP="00BF489C">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in</m:t>
              </m:r>
            </m:sub>
          </m:sSub>
          <m:sSub>
            <m:sSubPr>
              <m:ctrlPr>
                <w:rPr>
                  <w:rFonts w:ascii="Cambria Math" w:hAnsi="Cambria Math"/>
                  <w:i/>
                </w:rPr>
              </m:ctrlPr>
            </m:sSubPr>
            <m:e>
              <m:r>
                <w:rPr>
                  <w:rFonts w:ascii="Cambria Math" w:hAnsi="Cambria Math"/>
                </w:rPr>
                <m:t>-K</m:t>
              </m:r>
            </m:e>
            <m:sub>
              <m:r>
                <w:rPr>
                  <w:rFonts w:ascii="Cambria Math" w:hAnsi="Cambria Math"/>
                </w:rPr>
                <m:t>ut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ut</m:t>
              </m:r>
            </m:sub>
          </m:sSub>
          <m:r>
            <w:rPr>
              <w:rFonts w:ascii="Cambria Math" w:hAnsi="Cambria Math"/>
            </w:rPr>
            <m:t>=0</m:t>
          </m:r>
        </m:oMath>
      </m:oMathPara>
    </w:p>
    <w:p w14:paraId="1DD9E449" w14:textId="77777777" w:rsidR="00BF489C" w:rsidRPr="004E6AD0" w:rsidRDefault="00BF489C" w:rsidP="00BF489C">
      <w:r w:rsidRPr="004E6AD0">
        <w:t>K står för kortvågig strålning, in är inkommande strålning och ut är utgående, L är långvågig strålning. K</w:t>
      </w:r>
      <w:r w:rsidRPr="004E6AD0">
        <w:rPr>
          <w:vertAlign w:val="subscript"/>
        </w:rPr>
        <w:t>ut</w:t>
      </w:r>
      <w:r w:rsidRPr="004E6AD0">
        <w:t xml:space="preserve"> motsvarar alltså den reflekterade </w:t>
      </w:r>
      <w:r w:rsidR="000400F7">
        <w:t>sol</w:t>
      </w:r>
      <w:r w:rsidRPr="004E6AD0">
        <w:t>strålningen</w:t>
      </w:r>
      <w:r w:rsidR="000400F7">
        <w:t>, det vill säga</w:t>
      </w:r>
      <w:r w:rsidRPr="004E6AD0">
        <w:t xml:space="preserve"> jordens albedo</w:t>
      </w:r>
      <w:r w:rsidR="000400F7">
        <w:t>,</w:t>
      </w:r>
      <w:r w:rsidRPr="004E6AD0">
        <w:t xml:space="preserve"> som är ca 30 %. Den inkommande strålningen </w:t>
      </w:r>
      <w:r w:rsidR="000400F7">
        <w:t>är cirka</w:t>
      </w:r>
      <w:r>
        <w:t xml:space="preserve"> </w:t>
      </w:r>
      <w:r w:rsidRPr="004E6AD0">
        <w:t>1370 Wm</w:t>
      </w:r>
      <w:r w:rsidRPr="004E6AD0">
        <w:rPr>
          <w:vertAlign w:val="superscript"/>
        </w:rPr>
        <w:t>-2</w:t>
      </w:r>
      <w:r w:rsidRPr="004E6AD0">
        <w:t xml:space="preserve"> och fördelas på en cirkelyta vinkelrätt mot solens instrålning. </w:t>
      </w:r>
    </w:p>
    <w:p w14:paraId="4B178B1A" w14:textId="77777777" w:rsidR="00BF489C" w:rsidRPr="004E6AD0" w:rsidRDefault="00BF489C" w:rsidP="00BF489C">
      <m:oMathPara>
        <m:oMathParaPr>
          <m:jc m:val="left"/>
        </m:oMathParaPr>
        <m:oMath>
          <m:r>
            <w:rPr>
              <w:rFonts w:ascii="Cambria Math" w:hAnsi="Cambria Math"/>
            </w:rPr>
            <m:t>S</m:t>
          </m:r>
          <m:d>
            <m:dPr>
              <m:ctrlPr>
                <w:rPr>
                  <w:rFonts w:ascii="Cambria Math" w:hAnsi="Cambria Math"/>
                  <w:i/>
                </w:rPr>
              </m:ctrlPr>
            </m:dPr>
            <m:e>
              <m:r>
                <w:rPr>
                  <w:rFonts w:ascii="Cambria Math" w:hAnsi="Cambria Math"/>
                </w:rPr>
                <m:t>1-α</m:t>
              </m:r>
            </m:e>
          </m:d>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14:paraId="614050B7" w14:textId="77777777" w:rsidR="00BF489C" w:rsidRPr="004E6AD0" w:rsidRDefault="00BF489C" w:rsidP="00BF489C">
      <w:r w:rsidRPr="004E6AD0">
        <w:t>där α är jordens albedo. Den utgående strålningen kan beskrivas med Stefan Bolzmanns lag där utstrålningen kommer från hela sfärens yta. Detta ger följande formel:</w:t>
      </w:r>
    </w:p>
    <w:p w14:paraId="7B656860" w14:textId="77777777" w:rsidR="00BF489C" w:rsidRPr="004E6AD0" w:rsidRDefault="00BF489C" w:rsidP="00BF489C">
      <w:pPr>
        <w:rPr>
          <w:rFonts w:eastAsiaTheme="minorEastAsia"/>
        </w:rPr>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1-α</m:t>
              </m:r>
            </m:e>
          </m:d>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4π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σ</m:t>
          </m:r>
          <m:sSup>
            <m:sSupPr>
              <m:ctrlPr>
                <w:rPr>
                  <w:rFonts w:ascii="Cambria Math" w:hAnsi="Cambria Math"/>
                  <w:i/>
                </w:rPr>
              </m:ctrlPr>
            </m:sSupPr>
            <m:e>
              <m:r>
                <w:rPr>
                  <w:rFonts w:ascii="Cambria Math" w:hAnsi="Cambria Math"/>
                </w:rPr>
                <m:t>T</m:t>
              </m:r>
            </m:e>
            <m:sup>
              <m:r>
                <w:rPr>
                  <w:rFonts w:ascii="Cambria Math" w:hAnsi="Cambria Math"/>
                </w:rPr>
                <m:t>4</m:t>
              </m:r>
            </m:sup>
          </m:sSup>
        </m:oMath>
      </m:oMathPara>
    </w:p>
    <w:p w14:paraId="7C621A4A" w14:textId="77777777" w:rsidR="00BF489C" w:rsidRPr="004E6AD0" w:rsidRDefault="00BF489C" w:rsidP="00BF489C">
      <w:pPr>
        <w:rPr>
          <w:rFonts w:eastAsiaTheme="minorEastAsia"/>
        </w:rPr>
      </w:pPr>
      <w:r w:rsidRPr="004E6AD0">
        <w:rPr>
          <w:rFonts w:eastAsiaTheme="minorEastAsia"/>
        </w:rPr>
        <w:t xml:space="preserve">Denna ekvation används för att beräkna jordens temperatur om </w:t>
      </w:r>
      <w:r>
        <w:rPr>
          <w:rFonts w:eastAsiaTheme="minorEastAsia"/>
        </w:rPr>
        <w:t xml:space="preserve">man föreställer sig att </w:t>
      </w:r>
      <w:r w:rsidRPr="004E6AD0">
        <w:rPr>
          <w:rFonts w:eastAsiaTheme="minorEastAsia"/>
        </w:rPr>
        <w:t xml:space="preserve">jorden </w:t>
      </w:r>
      <w:r>
        <w:rPr>
          <w:rFonts w:eastAsiaTheme="minorEastAsia"/>
        </w:rPr>
        <w:t>hade varit en punkt</w:t>
      </w:r>
      <w:r w:rsidRPr="004E6AD0">
        <w:rPr>
          <w:rFonts w:eastAsiaTheme="minorEastAsia"/>
        </w:rPr>
        <w:t>, det vill säga det är en noll-dimensionell modell. Dessutom har jordklotet inte</w:t>
      </w:r>
      <w:r>
        <w:rPr>
          <w:rFonts w:eastAsiaTheme="minorEastAsia"/>
        </w:rPr>
        <w:t xml:space="preserve"> någon atmosfär i detta exempel</w:t>
      </w:r>
      <w:r w:rsidRPr="004E6AD0">
        <w:rPr>
          <w:rFonts w:eastAsiaTheme="minorEastAsia"/>
        </w:rPr>
        <w:t xml:space="preserve">.  </w:t>
      </w:r>
    </w:p>
    <w:p w14:paraId="5A978CFB" w14:textId="5B87A932" w:rsidR="00BF489C" w:rsidRPr="004E6AD0" w:rsidRDefault="0038723B" w:rsidP="00BF489C">
      <w:pPr>
        <w:rPr>
          <w:rFonts w:eastAsiaTheme="minorEastAsia"/>
        </w:rPr>
      </w:pPr>
      <w:r>
        <w:rPr>
          <w:rFonts w:eastAsiaTheme="minorEastAsia"/>
        </w:rPr>
        <w:t>I denna övning motsvaras dimensionen i modellen av</w:t>
      </w:r>
      <w:r w:rsidR="00BF489C" w:rsidRPr="004E6AD0">
        <w:rPr>
          <w:rFonts w:eastAsiaTheme="minorEastAsia"/>
        </w:rPr>
        <w:t xml:space="preserve"> latituden. </w:t>
      </w:r>
      <w:r>
        <w:rPr>
          <w:rFonts w:eastAsiaTheme="minorEastAsia"/>
        </w:rPr>
        <w:t>Indelningen i latitud</w:t>
      </w:r>
      <w:r w:rsidR="00BF489C" w:rsidRPr="004E6AD0">
        <w:rPr>
          <w:rFonts w:eastAsiaTheme="minorEastAsia"/>
        </w:rPr>
        <w:t>segment motsvarande 10 grader</w:t>
      </w:r>
      <w:r>
        <w:rPr>
          <w:rFonts w:eastAsiaTheme="minorEastAsia"/>
        </w:rPr>
        <w:t xml:space="preserve"> (Fig. 1). För varje segment</w:t>
      </w:r>
      <w:r w:rsidR="00BF489C">
        <w:rPr>
          <w:rFonts w:eastAsiaTheme="minorEastAsia"/>
        </w:rPr>
        <w:t xml:space="preserve"> </w:t>
      </w:r>
      <w:r w:rsidR="00BF489C" w:rsidRPr="004E6AD0">
        <w:rPr>
          <w:rFonts w:eastAsiaTheme="minorEastAsia"/>
        </w:rPr>
        <w:t xml:space="preserve">finns det med en koefficient för att beräkna energitransporten mellan segmenten och energibalansen beräknas </w:t>
      </w:r>
      <w:r>
        <w:rPr>
          <w:rFonts w:eastAsiaTheme="minorEastAsia"/>
        </w:rPr>
        <w:t xml:space="preserve">då </w:t>
      </w:r>
      <w:r w:rsidR="00BF489C" w:rsidRPr="004E6AD0">
        <w:rPr>
          <w:rFonts w:eastAsiaTheme="minorEastAsia"/>
        </w:rPr>
        <w:t xml:space="preserve">enligt </w:t>
      </w:r>
      <w:r w:rsidR="00BF489C">
        <w:rPr>
          <w:rFonts w:eastAsiaTheme="minorEastAsia"/>
        </w:rPr>
        <w:t>nedan</w:t>
      </w:r>
      <w:r w:rsidR="00BF489C" w:rsidRPr="004E6AD0">
        <w:rPr>
          <w:rFonts w:eastAsiaTheme="minorEastAsia"/>
        </w:rPr>
        <w:t xml:space="preserve">. Den totala inkommande strålningen för varje segment balanseras </w:t>
      </w:r>
      <w:r w:rsidR="00BF489C" w:rsidRPr="004E6AD0">
        <w:rPr>
          <w:rFonts w:eastAsiaTheme="minorEastAsia"/>
        </w:rPr>
        <w:lastRenderedPageBreak/>
        <w:t xml:space="preserve">av den utgående långvågiga strålningen för segmentet tillsammans med en transport av energi in eller ut ur segmentet. T står för markytans temperatur i ° C. </w:t>
      </w:r>
    </w:p>
    <w:p w14:paraId="03085C05" w14:textId="534BEB8C" w:rsidR="00BF489C" w:rsidRPr="004E6AD0" w:rsidRDefault="00855805" w:rsidP="00BF489C">
      <w:pPr>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i</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i</m:t>
                  </m:r>
                </m:sub>
              </m:sSub>
            </m:e>
          </m:d>
          <m:r>
            <w:rPr>
              <w:rFonts w:ascii="Cambria Math" w:hAnsi="Cambria Math"/>
            </w:rPr>
            <m:t>=A+B</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T</m:t>
                  </m:r>
                </m:e>
              </m:acc>
            </m:e>
          </m:d>
        </m:oMath>
      </m:oMathPara>
    </w:p>
    <w:p w14:paraId="72BECF54" w14:textId="2E8B17DC" w:rsidR="00BF489C" w:rsidRPr="004E6AD0" w:rsidRDefault="00BF489C" w:rsidP="00BF489C">
      <w:pPr>
        <w:rPr>
          <w:rFonts w:eastAsiaTheme="minorEastAsia"/>
        </w:rPr>
      </w:pPr>
      <w:r w:rsidRPr="004E6AD0">
        <w:rPr>
          <w:rFonts w:eastAsiaTheme="minorEastAsia"/>
        </w:rPr>
        <w:t>Indexet, i, står för segmentets (mitt)latitud, A och B är koefficienter för beräkning av den långvågi</w:t>
      </w:r>
      <w:r w:rsidR="00AD22A3">
        <w:rPr>
          <w:rFonts w:eastAsiaTheme="minorEastAsia"/>
        </w:rPr>
        <w:t>ga strålningen ut till rymden, K</w:t>
      </w:r>
      <w:r w:rsidRPr="004E6AD0">
        <w:rPr>
          <w:rFonts w:eastAsiaTheme="minorEastAsia"/>
          <w:vertAlign w:val="subscript"/>
        </w:rPr>
        <w:t>t</w:t>
      </w:r>
      <w:r w:rsidRPr="004E6AD0">
        <w:rPr>
          <w:rFonts w:eastAsiaTheme="minorEastAsia"/>
        </w:rPr>
        <w:t xml:space="preserve"> är en konstant för beräkning av den meridionala (mellan latituder, nord-sydlig riktning) transporten. Den meridionala transporten bestäms av skillnaden mellan temperaturen i det aktuella segmentet och jordens medeltemperatur. Den långvågiga strålningen skattas som ett empirisk linjärt samband istället för med Stefan Bolzmanns lag. Motiveringen till detta är att samtidigt som utstrålningen ökar med ökande temperatur kommer också </w:t>
      </w:r>
      <w:r>
        <w:rPr>
          <w:rFonts w:eastAsiaTheme="minorEastAsia"/>
        </w:rPr>
        <w:t xml:space="preserve">såväl </w:t>
      </w:r>
      <w:r w:rsidRPr="004E6AD0">
        <w:rPr>
          <w:rFonts w:eastAsiaTheme="minorEastAsia"/>
        </w:rPr>
        <w:t xml:space="preserve">mängden vattenånga i luften </w:t>
      </w:r>
      <w:r>
        <w:rPr>
          <w:rFonts w:eastAsiaTheme="minorEastAsia"/>
        </w:rPr>
        <w:t xml:space="preserve">som moln i atmosfären </w:t>
      </w:r>
      <w:r w:rsidRPr="004E6AD0">
        <w:rPr>
          <w:rFonts w:eastAsiaTheme="minorEastAsia"/>
        </w:rPr>
        <w:t xml:space="preserve">att öka. Vattenånga är en kraftfull växthusgas och ger en </w:t>
      </w:r>
      <w:r>
        <w:rPr>
          <w:rFonts w:eastAsiaTheme="minorEastAsia"/>
        </w:rPr>
        <w:t>positiv återkopplingseffekt</w:t>
      </w:r>
      <w:r w:rsidRPr="004E6AD0">
        <w:rPr>
          <w:rFonts w:eastAsiaTheme="minorEastAsia"/>
        </w:rPr>
        <w:t xml:space="preserve"> på </w:t>
      </w:r>
      <w:r>
        <w:rPr>
          <w:rFonts w:eastAsiaTheme="minorEastAsia"/>
        </w:rPr>
        <w:t>klimatet och ger upphov till en större t</w:t>
      </w:r>
      <w:r w:rsidRPr="004E6AD0">
        <w:rPr>
          <w:rFonts w:eastAsiaTheme="minorEastAsia"/>
        </w:rPr>
        <w:t>emperaturökning</w:t>
      </w:r>
      <w:r w:rsidR="0038723B">
        <w:rPr>
          <w:rFonts w:eastAsiaTheme="minorEastAsia"/>
        </w:rPr>
        <w:t xml:space="preserve"> än utan återkopplingseffekten. För den som är</w:t>
      </w:r>
      <w:r w:rsidRPr="004E6AD0">
        <w:rPr>
          <w:rFonts w:eastAsiaTheme="minorEastAsia"/>
        </w:rPr>
        <w:t xml:space="preserve"> intresserad av att läsa mer om utstrålningen och hur den skattas i övningen hänvisar vi till boken ”The climate modelling primer”.</w:t>
      </w:r>
    </w:p>
    <w:p w14:paraId="1D24CD78" w14:textId="77777777" w:rsidR="00BF489C" w:rsidRPr="004E6AD0" w:rsidRDefault="00270107" w:rsidP="00BF489C">
      <w:pPr>
        <w:jc w:val="center"/>
        <w:rPr>
          <w:rFonts w:ascii="Times New Roman" w:eastAsia="OpenSymbol" w:hAnsi="Times New Roman"/>
          <w:b/>
          <w:color w:val="000000" w:themeColor="text1"/>
          <w:sz w:val="20"/>
        </w:rPr>
      </w:pPr>
      <w:r>
        <w:rPr>
          <w:rFonts w:ascii="Times New Roman" w:eastAsia="OpenSymbol" w:hAnsi="Times New Roman"/>
          <w:b/>
          <w:noProof/>
          <w:color w:val="000000" w:themeColor="text1"/>
          <w:sz w:val="20"/>
          <w:lang w:val="en-US" w:eastAsia="en-US"/>
        </w:rPr>
        <w:drawing>
          <wp:inline distT="0" distB="0" distL="0" distR="0" wp14:anchorId="13A10D9A" wp14:editId="24938B96">
            <wp:extent cx="4013012" cy="1897200"/>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012" cy="1897200"/>
                    </a:xfrm>
                    <a:prstGeom prst="rect">
                      <a:avLst/>
                    </a:prstGeom>
                    <a:noFill/>
                  </pic:spPr>
                </pic:pic>
              </a:graphicData>
            </a:graphic>
          </wp:inline>
        </w:drawing>
      </w:r>
    </w:p>
    <w:p w14:paraId="27EB3A0E" w14:textId="6F78705C" w:rsidR="00BF489C" w:rsidRPr="007804A3" w:rsidRDefault="00BF489C" w:rsidP="00BF489C">
      <w:pPr>
        <w:rPr>
          <w:rFonts w:eastAsia="OpenSymbol"/>
          <w:sz w:val="20"/>
        </w:rPr>
      </w:pPr>
      <w:r w:rsidRPr="007804A3">
        <w:rPr>
          <w:rFonts w:eastAsia="OpenSymbol"/>
          <w:sz w:val="20"/>
        </w:rPr>
        <w:t>Skiss som visar beräkningen av energibalansen för den endime</w:t>
      </w:r>
      <w:r w:rsidR="0038723B">
        <w:rPr>
          <w:rFonts w:eastAsia="OpenSymbol"/>
          <w:sz w:val="20"/>
        </w:rPr>
        <w:t>nsionella energibalans</w:t>
      </w:r>
      <w:r w:rsidR="00270107">
        <w:rPr>
          <w:rFonts w:eastAsia="OpenSymbol"/>
          <w:sz w:val="20"/>
        </w:rPr>
        <w:t xml:space="preserve">modellen. </w:t>
      </w:r>
      <w:r w:rsidRPr="007804A3">
        <w:rPr>
          <w:rFonts w:eastAsia="OpenSymbol"/>
          <w:sz w:val="20"/>
        </w:rPr>
        <w:t>I figuren är R</w:t>
      </w:r>
      <w:r w:rsidRPr="007804A3">
        <w:rPr>
          <w:rFonts w:eastAsia="OpenSymbol"/>
          <w:sz w:val="20"/>
          <w:vertAlign w:val="subscript"/>
        </w:rPr>
        <w:t>i</w:t>
      </w:r>
      <w:r w:rsidRPr="007804A3">
        <w:rPr>
          <w:rFonts w:eastAsia="OpenSymbol"/>
          <w:sz w:val="20"/>
        </w:rPr>
        <w:t xml:space="preserve"> den utgående strålningen och </w:t>
      </w:r>
      <w:r w:rsidR="00270107">
        <w:rPr>
          <w:rFonts w:eastAsia="OpenSymbol"/>
          <w:sz w:val="20"/>
        </w:rPr>
        <w:t>K</w:t>
      </w:r>
      <w:r w:rsidR="00270107">
        <w:rPr>
          <w:rFonts w:eastAsia="OpenSymbol"/>
          <w:sz w:val="20"/>
          <w:vertAlign w:val="subscript"/>
        </w:rPr>
        <w:t>t</w:t>
      </w:r>
      <w:r w:rsidRPr="007804A3">
        <w:rPr>
          <w:rFonts w:eastAsia="OpenSymbol"/>
          <w:sz w:val="20"/>
        </w:rPr>
        <w:t xml:space="preserve"> den meridionala transporten. Figur: Ylva van Meeningen.</w:t>
      </w:r>
    </w:p>
    <w:p w14:paraId="54120E74" w14:textId="77777777" w:rsidR="006522B0" w:rsidRDefault="006522B0" w:rsidP="006522B0">
      <w:pPr>
        <w:pStyle w:val="Heading3"/>
      </w:pPr>
      <w:r>
        <w:t>Utförande</w:t>
      </w:r>
    </w:p>
    <w:p w14:paraId="6E11FEF8" w14:textId="7CF2AFBE" w:rsidR="006522B0" w:rsidRDefault="00BF489C" w:rsidP="00BF489C">
      <w:r w:rsidRPr="004E6AD0">
        <w:t xml:space="preserve">För att kunna genomföra övningen </w:t>
      </w:r>
      <w:r w:rsidR="00A94205">
        <w:t>ska ett</w:t>
      </w:r>
      <w:r>
        <w:t xml:space="preserve"> </w:t>
      </w:r>
      <w:r w:rsidR="007D1AB2">
        <w:t>exekveringsprogram</w:t>
      </w:r>
      <w:r w:rsidR="00A94205">
        <w:t xml:space="preserve"> laddas ned från bokförlagets hemsida</w:t>
      </w:r>
      <w:r w:rsidR="00205F2C">
        <w:t xml:space="preserve"> och installeras på datorn</w:t>
      </w:r>
      <w:r w:rsidR="007D1AB2">
        <w:t xml:space="preserve">. Om </w:t>
      </w:r>
      <w:r w:rsidR="00463129">
        <w:t>programmet inte fungerar på datorn</w:t>
      </w:r>
      <w:r w:rsidR="007D1AB2">
        <w:t xml:space="preserve"> går det också bra att </w:t>
      </w:r>
      <w:r w:rsidR="00205F2C">
        <w:t>arbeta med</w:t>
      </w:r>
      <w:r w:rsidR="007D1AB2">
        <w:t xml:space="preserve"> </w:t>
      </w:r>
      <w:r w:rsidR="00205F2C">
        <w:t xml:space="preserve">ett </w:t>
      </w:r>
      <w:r>
        <w:t>kalkylark</w:t>
      </w:r>
      <w:r w:rsidR="00A94205">
        <w:t>,</w:t>
      </w:r>
      <w:r w:rsidR="007D1AB2">
        <w:t xml:space="preserve"> </w:t>
      </w:r>
      <w:r w:rsidR="00A94205">
        <w:t>som laddas ned från samma</w:t>
      </w:r>
      <w:r w:rsidR="006522B0">
        <w:t xml:space="preserve"> hemsida</w:t>
      </w:r>
      <w:r w:rsidR="007D1AB2">
        <w:t>.</w:t>
      </w:r>
      <w:r w:rsidR="00A94205">
        <w:t xml:space="preserve"> </w:t>
      </w:r>
      <w:r w:rsidR="007D1AB2">
        <w:t>Exekveringsprogrammet är enklare att använda för den som inte är bekväm med excel eller andra kalkylprogram</w:t>
      </w:r>
      <w:r w:rsidR="006522B0">
        <w:t>,</w:t>
      </w:r>
      <w:r w:rsidR="007D1AB2">
        <w:t xml:space="preserve"> men kalkylarket ger större möjligheter till att studera hur programmet är uppbyggt</w:t>
      </w:r>
      <w:r w:rsidR="00575126">
        <w:t xml:space="preserve">. Nedan beskrivs programmet och kalkylarket för sig. Därefter finns exempel på några övningar som eleverna kan göra med programmet alternativt kalkylarket. </w:t>
      </w:r>
      <w:r w:rsidR="00463129">
        <w:t>Notera att exekveringsprogrammet och</w:t>
      </w:r>
      <w:r w:rsidR="00D42F8E">
        <w:t xml:space="preserve"> kalkylarkets initialvärden och koefficienter </w:t>
      </w:r>
      <w:r w:rsidR="00463129">
        <w:t>skiljer sig något åt</w:t>
      </w:r>
      <w:r w:rsidR="00C168F3">
        <w:t xml:space="preserve">. </w:t>
      </w:r>
      <w:bookmarkStart w:id="0" w:name="_GoBack"/>
      <w:bookmarkEnd w:id="0"/>
      <w:r w:rsidR="00463129">
        <w:t xml:space="preserve">Det gör att resutatet inte helt överensstämmer mellan dem. </w:t>
      </w:r>
    </w:p>
    <w:p w14:paraId="3B899DBA" w14:textId="77777777" w:rsidR="006522B0" w:rsidRDefault="006522B0" w:rsidP="006522B0">
      <w:pPr>
        <w:pStyle w:val="Heading3"/>
      </w:pPr>
      <w:r>
        <w:lastRenderedPageBreak/>
        <w:t xml:space="preserve">Exekveringsprogrammet </w:t>
      </w:r>
    </w:p>
    <w:p w14:paraId="19FE357C" w14:textId="7EF00A98" w:rsidR="00AF13C9" w:rsidRDefault="00AF13C9" w:rsidP="00BF489C">
      <w:r>
        <w:t xml:space="preserve">Starta programmet och börja med att välja ”Expert mode” under fliken ”Mode” högst upp. Till höger visas då ”Model parameters” och dessa är </w:t>
      </w:r>
      <w:r w:rsidR="00AD22A3">
        <w:t xml:space="preserve">ställbara. </w:t>
      </w:r>
      <w:r w:rsidR="00575126">
        <w:t>De</w:t>
      </w:r>
      <w:r w:rsidR="00AD22A3">
        <w:t xml:space="preserve"> ska ändras i övningarna nedan. ”Albedo of ice”</w:t>
      </w:r>
      <w:r w:rsidR="00531B95">
        <w:t xml:space="preserve"> är albedot för snötäc</w:t>
      </w:r>
      <w:r w:rsidR="00AD22A3">
        <w:t>kt mark, ”</w:t>
      </w:r>
      <w:r w:rsidR="00463129">
        <w:t>C</w:t>
      </w:r>
      <w:r w:rsidR="00AD22A3">
        <w:t xml:space="preserve">ritical temp” är den temperatur vid vilken marken övergår från att vara bar till att vara snötäckt och tvärtom. C motsvarar K i texten ovan, dvs transportfaktorn. </w:t>
      </w:r>
      <w:r w:rsidR="00531B95">
        <w:t xml:space="preserve"> </w:t>
      </w:r>
      <w:r w:rsidR="00531B95" w:rsidRPr="004E6AD0">
        <w:rPr>
          <w:rFonts w:eastAsiaTheme="minorEastAsia"/>
        </w:rPr>
        <w:t>A och B är koefficienter</w:t>
      </w:r>
      <w:r w:rsidR="00531B95">
        <w:rPr>
          <w:rFonts w:eastAsiaTheme="minorEastAsia"/>
        </w:rPr>
        <w:t>na</w:t>
      </w:r>
      <w:r w:rsidR="00531B95" w:rsidRPr="004E6AD0">
        <w:rPr>
          <w:rFonts w:eastAsiaTheme="minorEastAsia"/>
        </w:rPr>
        <w:t xml:space="preserve"> för beräkning av den långvågi</w:t>
      </w:r>
      <w:r w:rsidR="00531B95">
        <w:rPr>
          <w:rFonts w:eastAsiaTheme="minorEastAsia"/>
        </w:rPr>
        <w:t>ga strålningen ut till rymden</w:t>
      </w:r>
      <w:r w:rsidR="00621D49">
        <w:rPr>
          <w:rFonts w:eastAsiaTheme="minorEastAsia"/>
        </w:rPr>
        <w:t>.</w:t>
      </w:r>
    </w:p>
    <w:p w14:paraId="1AD5EF53" w14:textId="296D9DDF" w:rsidR="00531B95" w:rsidRDefault="00AD22A3" w:rsidP="00575126">
      <w:r>
        <w:t xml:space="preserve">I tabellen längst ner till </w:t>
      </w:r>
      <w:r w:rsidR="00621D49">
        <w:t>vänster</w:t>
      </w:r>
      <w:r w:rsidR="00C9732A" w:rsidRPr="004E6AD0">
        <w:t xml:space="preserve"> finns zonerna med de albe</w:t>
      </w:r>
      <w:r w:rsidR="00575126">
        <w:t>don och temperaturer som uppnå</w:t>
      </w:r>
      <w:r w:rsidR="00C9732A" w:rsidRPr="004E6AD0">
        <w:t xml:space="preserve">s </w:t>
      </w:r>
      <w:r w:rsidR="00531B95">
        <w:t>efter det att programmet har körts (tryck på ”Calculate”)</w:t>
      </w:r>
      <w:r>
        <w:t xml:space="preserve">. </w:t>
      </w:r>
      <w:r w:rsidR="00531B95">
        <w:t xml:space="preserve">Till höger om tabellen finns den globala medeltemperaturen. </w:t>
      </w:r>
      <w:r w:rsidR="00463129">
        <w:t>Nedanför globala medeltemperaturen finns möjlighet till att variera</w:t>
      </w:r>
      <w:r w:rsidR="00531B95">
        <w:t xml:space="preserve"> sol</w:t>
      </w:r>
      <w:r w:rsidR="00531B95" w:rsidRPr="004E6AD0">
        <w:t>instrålningen</w:t>
      </w:r>
      <w:r w:rsidR="00531B95">
        <w:t xml:space="preserve">. </w:t>
      </w:r>
      <w:r w:rsidR="0090439A">
        <w:t>M</w:t>
      </w:r>
      <w:r w:rsidR="00531B95">
        <w:t xml:space="preserve">an </w:t>
      </w:r>
      <w:r w:rsidR="00531B95" w:rsidRPr="004E6AD0">
        <w:t>ändra</w:t>
      </w:r>
      <w:r w:rsidR="00531B95">
        <w:t>r</w:t>
      </w:r>
      <w:r w:rsidR="00531B95" w:rsidRPr="004E6AD0">
        <w:t xml:space="preserve"> </w:t>
      </w:r>
      <w:r w:rsidR="0090439A">
        <w:t xml:space="preserve">då </w:t>
      </w:r>
      <w:r w:rsidR="00531B95" w:rsidRPr="004E6AD0">
        <w:t xml:space="preserve">hur stor del av solarkonstanten som ska </w:t>
      </w:r>
      <w:r w:rsidR="00621D49">
        <w:t>nå atmosfärens gräns mot rymden</w:t>
      </w:r>
      <w:r w:rsidR="00531B95">
        <w:t>.</w:t>
      </w:r>
      <w:r w:rsidR="00575126">
        <w:t xml:space="preserve"> Ovanför tabellen</w:t>
      </w:r>
      <w:r w:rsidR="00463129">
        <w:t xml:space="preserve"> till vänster</w:t>
      </w:r>
      <w:r w:rsidR="00575126">
        <w:t xml:space="preserve"> finns det möjlighet till att individuellt ändra initialvärdena för albedot när marken inte är snötäckt.</w:t>
      </w:r>
    </w:p>
    <w:p w14:paraId="45CECAA3" w14:textId="46BEFB47" w:rsidR="002C56D0" w:rsidRDefault="00463129" w:rsidP="002C56D0">
      <w:r w:rsidRPr="00463129">
        <w:t xml:space="preserve">Det går också att använda funktionen Sequence under fliken Mode. För att kunna använda denna funktion behöver även Graphics markeras. </w:t>
      </w:r>
      <w:r w:rsidR="00621D49" w:rsidRPr="00463129">
        <w:t xml:space="preserve">Programmet kommer nu att köras </w:t>
      </w:r>
      <w:r w:rsidRPr="00463129">
        <w:t xml:space="preserve">att antal gånger </w:t>
      </w:r>
      <w:r w:rsidR="00621D49" w:rsidRPr="00463129">
        <w:t>med olika värden på solarkonstantandelen så att den</w:t>
      </w:r>
      <w:r w:rsidRPr="00463129">
        <w:t>na</w:t>
      </w:r>
      <w:r w:rsidR="00621D49" w:rsidRPr="00463129">
        <w:t xml:space="preserve"> varieras från </w:t>
      </w:r>
      <w:r w:rsidR="0090439A" w:rsidRPr="00463129">
        <w:t>0.5 till 1.5</w:t>
      </w:r>
      <w:r w:rsidRPr="00463129">
        <w:t>.</w:t>
      </w:r>
      <w:r w:rsidR="0090439A" w:rsidRPr="00463129">
        <w:t xml:space="preserve"> </w:t>
      </w:r>
      <w:r w:rsidRPr="00463129">
        <w:t>T</w:t>
      </w:r>
      <w:r w:rsidR="00575126" w:rsidRPr="00463129">
        <w:t xml:space="preserve">abellen </w:t>
      </w:r>
      <w:r w:rsidRPr="00463129">
        <w:t xml:space="preserve">till vänster </w:t>
      </w:r>
      <w:r w:rsidR="00621D49" w:rsidRPr="00463129">
        <w:t>kommer att visa</w:t>
      </w:r>
      <w:r w:rsidR="00575126" w:rsidRPr="00463129">
        <w:t xml:space="preserve"> hur </w:t>
      </w:r>
      <w:r w:rsidRPr="00463129">
        <w:t xml:space="preserve">albedo och </w:t>
      </w:r>
      <w:r w:rsidR="00575126" w:rsidRPr="00463129">
        <w:t xml:space="preserve">medeltemperatur ändras. </w:t>
      </w:r>
      <w:r>
        <w:t xml:space="preserve">En liten uppvärmningsövning: </w:t>
      </w:r>
      <w:r w:rsidR="00575126" w:rsidRPr="00463129">
        <w:t>Temperaturen sti</w:t>
      </w:r>
      <w:r w:rsidR="00621D49" w:rsidRPr="00463129">
        <w:t>ger kraftigt när s</w:t>
      </w:r>
      <w:r w:rsidR="00575126" w:rsidRPr="00463129">
        <w:t>olarkonstantandelen når ca 0.</w:t>
      </w:r>
      <w:r w:rsidR="00621D49" w:rsidRPr="00463129">
        <w:t>8. Vad beror det på? Välj bort Sequence under fliken Mode och variera solarkonstantandelen runt värdet 0.8. Studera tabellen till vänster.</w:t>
      </w:r>
      <w:r w:rsidR="00621D49">
        <w:t xml:space="preserve">  </w:t>
      </w:r>
    </w:p>
    <w:p w14:paraId="6F8EAC04" w14:textId="0D8A2A36" w:rsidR="006522B0" w:rsidRDefault="006522B0" w:rsidP="006522B0">
      <w:pPr>
        <w:pStyle w:val="Heading3"/>
      </w:pPr>
      <w:r>
        <w:t>Kalkylarket</w:t>
      </w:r>
    </w:p>
    <w:p w14:paraId="6B7D92C3" w14:textId="3598E99F" w:rsidR="00BF489C" w:rsidRPr="004E6AD0" w:rsidRDefault="00BF489C" w:rsidP="00BF489C">
      <w:r>
        <w:t>I kal</w:t>
      </w:r>
      <w:r w:rsidRPr="004E6AD0">
        <w:t xml:space="preserve">kylarket finns ett ”Interface sheet” </w:t>
      </w:r>
      <w:r>
        <w:t>med</w:t>
      </w:r>
      <w:r w:rsidRPr="004E6AD0">
        <w:t xml:space="preserve"> en sammanställning av resultaten. I kolumnerna B-D finns zonerna med de albedon och temperaturer som uppnåtts för en viss inställning/körning av modellen. Detta åskådliggörs också i figuren. I kolumnerna G-I finns parametervärdena som kan ändras. Det är koeffic</w:t>
      </w:r>
      <w:r w:rsidR="00AD22A3">
        <w:t>ienterna A och B, albedot för snötäckt mark</w:t>
      </w:r>
      <w:r w:rsidRPr="004E6AD0">
        <w:t xml:space="preserve"> och vid vilken temperatur denna ändras </w:t>
      </w:r>
      <w:r w:rsidR="00AD22A3">
        <w:t xml:space="preserve">från bar till snötäckt och tvärtom </w:t>
      </w:r>
      <w:r w:rsidRPr="004E6AD0">
        <w:t>samt transportfaktorn</w:t>
      </w:r>
      <w:r w:rsidR="00AD22A3">
        <w:t>, k</w:t>
      </w:r>
      <w:r w:rsidRPr="004E6AD0">
        <w:t>. Man kan också ändra instrålningen genom att ändra hur stor del av solarkonstanten som ska nå atmosfärens gräns mot rymden. En liten uppvärmning kan vara att ändra (minska) denna till gränsen för när hela jorden blir nedisad och få en känsla för vad som händer med temperaturer, globala medeltemperaturen och albedot när instrålningen ändras.</w:t>
      </w:r>
    </w:p>
    <w:p w14:paraId="4B74449E" w14:textId="77777777" w:rsidR="00BF489C" w:rsidRPr="004E6AD0" w:rsidRDefault="00BF489C" w:rsidP="00BF489C">
      <w:r w:rsidRPr="004E6AD0">
        <w:t xml:space="preserve">I arbetsbladet som heter ”Working sheet” finns modellen uppställd. Du ser åter, i kolumnerna B-E samt G-H de olika parametrarna. I raderna 7-16 görs beräkningarna per latitud och på rad 17 beräknas den globala medeltemperaturen.  Studera vad som finns i kolumnerna för rad 7-16. I kolumn B finns segmenten och i kolumn C ”mitt-latituden” för det segmentet. I kolumn D finns en parameter som heter SunWt. Den används för att bestämma instrålningen per latitud (mitt-latituden) och är inte en direkt cosinusfunktion utan tar hänsyn till den lutande jordaxeln. Initialvärden för temperaturen och albedot sätts i kolumn E och F. </w:t>
      </w:r>
    </w:p>
    <w:p w14:paraId="46792BF4" w14:textId="77777777" w:rsidR="00BF489C" w:rsidRPr="004E6AD0" w:rsidRDefault="00BF489C" w:rsidP="00BF489C">
      <w:r w:rsidRPr="004E6AD0">
        <w:lastRenderedPageBreak/>
        <w:t>I kolumnerna G-J finns slutresultatet. Instrålningen i kolumn I ändras inte utan den är samma för alla försök, såvida inte rutan H3 ändras. H3 är samma som på interface bladet, d</w:t>
      </w:r>
      <w:r>
        <w:t>et vill säga</w:t>
      </w:r>
      <w:r w:rsidRPr="004E6AD0">
        <w:t xml:space="preserve"> hur stor del av dagens solarkonstant man vill använda i sina beräkningar. Modellen utgår från initialvärdena och i kolumnerna L och framåt görs sedan beräkningarna om ett antal gånger (45 iterationer) så att jämvikt uppnås. I figuren på rad 33 ser du en illustration av hur modellen konvergerar mot ett värde för den globala temperaturen. </w:t>
      </w:r>
    </w:p>
    <w:p w14:paraId="3197FF37" w14:textId="77777777" w:rsidR="00BF489C" w:rsidRPr="004E6AD0" w:rsidRDefault="00BF489C" w:rsidP="00BF489C">
      <w:r w:rsidRPr="004E6AD0">
        <w:t xml:space="preserve">I kolumn L finns ett värde för cos(lat). Denna behövs för att beräkna medeltemperaturen. Eftersom sträckan mellan två longituder är kortare på högre latituder än lägre kommer ytan med en viss temperatur också att bli mindre på högre latituder. Tcos, som återkommer vid alla iterationerna, är just temperaturen viktad med cos(lat). Lägg märke till att Tcos beräknas utifrån temperaturen i förra iterationen (för steg 1 används initialvärdena). Det gör att den globala medeltemperaturen på rad 17 beräknas utifrån förra iterationen. (Notera! Eftersom Tcos i alla iterationerna använder samma cos(lat), den i kolumn L, står det $framför L. Formeln kan då kopieras till en annan kolumn utan att hänvisningen till just kolumnen L ändras.) </w:t>
      </w:r>
    </w:p>
    <w:p w14:paraId="2F26B713" w14:textId="77777777" w:rsidR="00BF489C" w:rsidRPr="004E6AD0" w:rsidRDefault="00BF489C" w:rsidP="00BF489C">
      <w:r w:rsidRPr="004E6AD0">
        <w:t>Aktuell temperatur för iterationen finns i kolumnen bredvid Tcos och denna beräknas genom att T</w:t>
      </w:r>
      <w:r w:rsidRPr="004E6AD0">
        <w:rPr>
          <w:vertAlign w:val="subscript"/>
        </w:rPr>
        <w:t xml:space="preserve">i </w:t>
      </w:r>
      <w:r w:rsidRPr="004E6AD0">
        <w:t>bryts ut ur:</w:t>
      </w:r>
    </w:p>
    <w:p w14:paraId="7B4A226D" w14:textId="77777777" w:rsidR="00BF489C" w:rsidRPr="004E6AD0" w:rsidRDefault="00855805" w:rsidP="00BF489C">
      <w:pPr>
        <w:rPr>
          <w:rFonts w:eastAsiaTheme="minorEastAsia"/>
        </w:rPr>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i</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w:rPr>
                      <w:rFonts w:ascii="Cambria Math" w:hAnsi="Cambria Math"/>
                    </w:rPr>
                    <m:t>T</m:t>
                  </m:r>
                </m:e>
              </m:acc>
            </m:e>
          </m:d>
        </m:oMath>
      </m:oMathPara>
    </w:p>
    <w:p w14:paraId="6ACB6D92" w14:textId="33089E6A" w:rsidR="00621D49" w:rsidRPr="004E6AD0" w:rsidRDefault="00BF489C" w:rsidP="00621D49">
      <w:r w:rsidRPr="004E6AD0">
        <w:t>Albedot fås genom en villkorssats: om T</w:t>
      </w:r>
      <w:r w:rsidRPr="005825C5">
        <w:rPr>
          <w:vertAlign w:val="subscript"/>
        </w:rPr>
        <w:t>i</w:t>
      </w:r>
      <w:r w:rsidRPr="004E6AD0">
        <w:t>&gt;-10 blir albedot 0.3 annars 0.6. Från sista iterationen hämtas sedan värdena till kolumn G-J. Här har vi slutlig beräkning av temperaturen för segmenten, albedot vid dessa samt utstrålningen (R_out i kolumn J). I ruta H17 finns jordens medeltemperatur.  Notera vikten av att svaret, d</w:t>
      </w:r>
      <w:r>
        <w:t>et vill säga</w:t>
      </w:r>
      <w:r w:rsidRPr="004E6AD0">
        <w:t xml:space="preserve"> medeltemperaturen, k</w:t>
      </w:r>
      <w:r w:rsidR="00621D49">
        <w:t xml:space="preserve">onvergerar </w:t>
      </w:r>
      <w:r w:rsidR="00621D49" w:rsidRPr="004E6AD0">
        <w:t>efter ett antal iterationer</w:t>
      </w:r>
      <w:r w:rsidR="00621D49">
        <w:t xml:space="preserve"> (se figuren rad 33). </w:t>
      </w:r>
      <w:r w:rsidR="00621D49" w:rsidRPr="004E6AD0">
        <w:t xml:space="preserve"> </w:t>
      </w:r>
      <w:r w:rsidR="00FC2949">
        <w:t>Det är ne vanlig princip för den här</w:t>
      </w:r>
      <w:r w:rsidR="00621D49" w:rsidRPr="004E6AD0">
        <w:t xml:space="preserve"> typen av modeller och också hur </w:t>
      </w:r>
      <w:r w:rsidR="00FC2949">
        <w:t>det ofta fungerar i verkligheten</w:t>
      </w:r>
      <w:r w:rsidR="00621D49" w:rsidRPr="004E6AD0">
        <w:t xml:space="preserve">. </w:t>
      </w:r>
    </w:p>
    <w:p w14:paraId="513C8773" w14:textId="4269279D" w:rsidR="002C56D0" w:rsidRPr="004E6AD0" w:rsidRDefault="002C56D0" w:rsidP="00BF489C"/>
    <w:p w14:paraId="321147A4" w14:textId="4E572D1E" w:rsidR="00BF489C" w:rsidRPr="004E6AD0" w:rsidRDefault="00BF489C" w:rsidP="002C56D0">
      <w:pPr>
        <w:pStyle w:val="Heading3"/>
      </w:pPr>
      <w:r w:rsidRPr="004E6AD0">
        <w:t>Någ</w:t>
      </w:r>
      <w:r w:rsidR="002C56D0">
        <w:t>ra exempel på övningar (exekveringsprogram och kalkylark)</w:t>
      </w:r>
    </w:p>
    <w:p w14:paraId="0C7279FE" w14:textId="359FC607" w:rsidR="00BF489C" w:rsidRPr="004E6AD0" w:rsidRDefault="00BF489C" w:rsidP="00BF489C">
      <w:pPr>
        <w:pStyle w:val="ListNumber"/>
      </w:pPr>
      <w:r w:rsidRPr="004E6AD0">
        <w:t>Ändra albedot för snö</w:t>
      </w:r>
      <w:r w:rsidR="00AF13C9">
        <w:t>täckt mark</w:t>
      </w:r>
      <w:r w:rsidRPr="004E6AD0">
        <w:t xml:space="preserve"> och temperaturgränsen för när albedot ändras. Hitta på några lämpliga försök, till exempel genom att ändra inställningen och beskriv vad som händer och varför. Minska solarkonstanten till ett läge där hela jorden blir i</w:t>
      </w:r>
      <w:r w:rsidR="001D75EE">
        <w:t>stäckt (albedot stiger till 0.6 (</w:t>
      </w:r>
      <w:r w:rsidR="00FC2949">
        <w:t>0.62</w:t>
      </w:r>
      <w:r w:rsidR="001D75EE">
        <w:t xml:space="preserve"> i programmet)</w:t>
      </w:r>
      <w:r w:rsidR="00FC2949">
        <w:t xml:space="preserve"> </w:t>
      </w:r>
      <w:r w:rsidRPr="004E6AD0">
        <w:t>vid alla latituder). Testa att använda detta som initialvärden i modellen och öka solarkonstanten tills jorden tinar. Hur stor ökning av instrålningen behövs för det? Förklara!</w:t>
      </w:r>
    </w:p>
    <w:p w14:paraId="1EBEAF3C" w14:textId="3164DA26" w:rsidR="00BF489C" w:rsidRPr="004E6AD0" w:rsidRDefault="00BF489C" w:rsidP="00BF489C">
      <w:pPr>
        <w:pStyle w:val="ListNumber"/>
      </w:pPr>
      <w:r w:rsidRPr="004E6AD0">
        <w:t>Beskriv vikten av den meridionala (mellan latituderna) transporten. Jämför t</w:t>
      </w:r>
      <w:r>
        <w:t>ill exempel</w:t>
      </w:r>
      <w:r w:rsidRPr="004E6AD0">
        <w:t xml:space="preserve"> föreslaget värde (k=3.81</w:t>
      </w:r>
      <w:r w:rsidR="001D75EE">
        <w:t>, 3.8 i programmet</w:t>
      </w:r>
      <w:r w:rsidRPr="004E6AD0">
        <w:t>) med k=0 d</w:t>
      </w:r>
      <w:r>
        <w:t>et vill säga</w:t>
      </w:r>
      <w:r w:rsidRPr="004E6AD0">
        <w:t xml:space="preserve"> ingen transport samt och öka k stegvis 1, 2, 3, 4 och upp till 5 eller 6. Jämför både temperatur och strålningskomponent. Vilken ändras och varför? Hur är det med den globala temperaturen? Ändras den och vad är det då som gör att </w:t>
      </w:r>
      <w:r w:rsidRPr="004E6AD0">
        <w:lastRenderedPageBreak/>
        <w:t>den ändras? Ökar eller minskar känsligheten för ändringar i solarkonstanten vid en ändrad meridional transport? Varför?</w:t>
      </w:r>
      <w:r w:rsidRPr="004E6AD0">
        <w:rPr>
          <w:sz w:val="28"/>
        </w:rPr>
        <w:t xml:space="preserve"> </w:t>
      </w:r>
      <w:r w:rsidRPr="004E6AD0">
        <w:t>Ändra även atmosfärens växthuseffekt, d</w:t>
      </w:r>
      <w:r>
        <w:t>et vill säga</w:t>
      </w:r>
      <w:r w:rsidRPr="004E6AD0">
        <w:t xml:space="preserve"> ändra parametrarna som används för att skatta utstrålningen. Vad händer med den globala temperaturen?</w:t>
      </w:r>
    </w:p>
    <w:p w14:paraId="14555FD9" w14:textId="77777777" w:rsidR="00BF489C" w:rsidRPr="004E6AD0" w:rsidRDefault="00BF489C" w:rsidP="00BF489C">
      <w:pPr>
        <w:pStyle w:val="ListNumber"/>
      </w:pPr>
      <w:r w:rsidRPr="004E6AD0">
        <w:t>Med begreppet ’polar amplification’ avser man en förväntad större temperaturökning än medelökningen på högre latituder. Vad kan den bero på? Kan du simulera detta i modellen?</w:t>
      </w:r>
    </w:p>
    <w:p w14:paraId="3C281438" w14:textId="2B4D895F" w:rsidR="0038723B" w:rsidRDefault="00BF489C" w:rsidP="001D75EE">
      <w:pPr>
        <w:pStyle w:val="ListNumber"/>
      </w:pPr>
      <w:r w:rsidRPr="004E6AD0">
        <w:t>Begreppet ’climatic surprises’ innebär en plötslig hastig förändring i klimatet beroende på tröskelvärdeseffekter. På vilket sätt finns sådana representerade i modellen?</w:t>
      </w:r>
    </w:p>
    <w:p w14:paraId="48A72949" w14:textId="4122CA22" w:rsidR="0038723B" w:rsidRDefault="0038723B" w:rsidP="0038723B">
      <w:pPr>
        <w:pStyle w:val="ListNumber"/>
        <w:numPr>
          <w:ilvl w:val="0"/>
          <w:numId w:val="0"/>
        </w:numPr>
        <w:ind w:left="1134" w:hanging="425"/>
      </w:pPr>
    </w:p>
    <w:p w14:paraId="6EB14700" w14:textId="23E274DA" w:rsidR="0038723B" w:rsidRDefault="0038723B" w:rsidP="0038723B">
      <w:pPr>
        <w:pStyle w:val="Heading2"/>
      </w:pPr>
      <w:r>
        <w:t>Material</w:t>
      </w:r>
    </w:p>
    <w:p w14:paraId="5D06C0F0" w14:textId="771C94FA" w:rsidR="0038723B" w:rsidRPr="00A94205" w:rsidRDefault="0038723B" w:rsidP="0038723B">
      <w:pPr>
        <w:pStyle w:val="NormalWeb"/>
        <w:spacing w:before="0" w:beforeAutospacing="0"/>
        <w:rPr>
          <w:rFonts w:ascii="Garamond" w:hAnsi="Garamond"/>
          <w:sz w:val="22"/>
        </w:rPr>
      </w:pPr>
      <w:r w:rsidRPr="00344019">
        <w:rPr>
          <w:rFonts w:ascii="Garamond" w:hAnsi="Garamond"/>
          <w:sz w:val="22"/>
        </w:rPr>
        <w:t>McGuffie, K. &amp; Henderson-Sellers, A. (2014). The climate modelling primer, 4</w:t>
      </w:r>
      <w:r w:rsidRPr="00344019">
        <w:rPr>
          <w:rFonts w:ascii="Garamond" w:hAnsi="Garamond"/>
          <w:sz w:val="22"/>
          <w:vertAlign w:val="superscript"/>
        </w:rPr>
        <w:t>th</w:t>
      </w:r>
      <w:r w:rsidRPr="00344019">
        <w:rPr>
          <w:rFonts w:ascii="Garamond" w:hAnsi="Garamond"/>
          <w:sz w:val="22"/>
        </w:rPr>
        <w:t xml:space="preserve"> edition, Wiley-Blackwell, 456 pp. </w:t>
      </w:r>
      <w:r w:rsidRPr="00A94205">
        <w:rPr>
          <w:rFonts w:ascii="Garamond" w:hAnsi="Garamond"/>
          <w:sz w:val="22"/>
        </w:rPr>
        <w:t>ISBN: 978-1-119-94337-2.</w:t>
      </w:r>
      <w:r w:rsidR="002C56D0" w:rsidRPr="00A94205">
        <w:rPr>
          <w:rFonts w:ascii="Garamond" w:hAnsi="Garamond"/>
          <w:sz w:val="22"/>
        </w:rPr>
        <w:t>l</w:t>
      </w:r>
    </w:p>
    <w:p w14:paraId="06E6B57F" w14:textId="77777777" w:rsidR="00A94205" w:rsidRPr="00A94205" w:rsidRDefault="00A94205" w:rsidP="00A94205">
      <w:pPr>
        <w:pStyle w:val="NormalWeb"/>
        <w:spacing w:before="0" w:beforeAutospacing="0"/>
        <w:rPr>
          <w:rFonts w:ascii="Garamond" w:hAnsi="Garamond"/>
          <w:sz w:val="22"/>
        </w:rPr>
      </w:pPr>
      <w:r w:rsidRPr="00A94205">
        <w:rPr>
          <w:rFonts w:ascii="Garamond" w:hAnsi="Garamond"/>
          <w:sz w:val="22"/>
        </w:rPr>
        <w:t>Länktext: Welcome to the Student Companion Site for</w:t>
      </w:r>
      <w:r>
        <w:rPr>
          <w:rFonts w:ascii="Garamond" w:hAnsi="Garamond"/>
          <w:sz w:val="22"/>
        </w:rPr>
        <w:t xml:space="preserve"> </w:t>
      </w:r>
      <w:r w:rsidRPr="00A94205">
        <w:rPr>
          <w:rFonts w:ascii="Garamond" w:hAnsi="Garamond"/>
          <w:sz w:val="22"/>
        </w:rPr>
        <w:t>The Climate Modelling Primer, 4th Edition</w:t>
      </w:r>
      <w:r>
        <w:rPr>
          <w:rFonts w:ascii="Garamond" w:hAnsi="Garamond"/>
          <w:sz w:val="22"/>
        </w:rPr>
        <w:br/>
        <w:t xml:space="preserve">Länk: </w:t>
      </w:r>
      <w:r w:rsidRPr="00A94205">
        <w:rPr>
          <w:rFonts w:ascii="Garamond" w:hAnsi="Garamond"/>
          <w:sz w:val="22"/>
        </w:rPr>
        <w:t>http://bcs.wiley.com/he-bcs/Books?action=index&amp;itemId=111994337X&amp;bcsId=8794</w:t>
      </w:r>
    </w:p>
    <w:p w14:paraId="1E8C218D" w14:textId="3EE4F5F5" w:rsidR="002C56D0" w:rsidRDefault="002C56D0" w:rsidP="0038723B">
      <w:pPr>
        <w:pStyle w:val="NormalWeb"/>
        <w:spacing w:before="0" w:beforeAutospacing="0"/>
        <w:rPr>
          <w:rFonts w:ascii="Garamond" w:hAnsi="Garamond"/>
          <w:sz w:val="22"/>
        </w:rPr>
      </w:pPr>
      <w:r w:rsidRPr="00A94205">
        <w:rPr>
          <w:rFonts w:ascii="Garamond" w:hAnsi="Garamond"/>
          <w:sz w:val="22"/>
        </w:rPr>
        <w:t xml:space="preserve">Länktext: </w:t>
      </w:r>
      <w:r w:rsidR="00A94205" w:rsidRPr="00A94205">
        <w:rPr>
          <w:rFonts w:ascii="Garamond" w:hAnsi="Garamond"/>
          <w:sz w:val="22"/>
        </w:rPr>
        <w:t>Executables for the EBM</w:t>
      </w:r>
      <w:r w:rsidRPr="00A94205">
        <w:rPr>
          <w:rFonts w:ascii="Garamond" w:hAnsi="Garamond"/>
          <w:sz w:val="22"/>
        </w:rPr>
        <w:br/>
        <w:t>Länk:</w:t>
      </w:r>
      <w:r w:rsidR="00A94205" w:rsidRPr="00A94205">
        <w:rPr>
          <w:rFonts w:ascii="Garamond" w:hAnsi="Garamond"/>
          <w:sz w:val="22"/>
        </w:rPr>
        <w:t xml:space="preserve"> </w:t>
      </w:r>
      <w:hyperlink r:id="rId9" w:history="1">
        <w:r w:rsidR="00A94205" w:rsidRPr="00855BC6">
          <w:rPr>
            <w:rStyle w:val="Hyperlink"/>
            <w:rFonts w:ascii="Garamond" w:hAnsi="Garamond"/>
            <w:sz w:val="22"/>
          </w:rPr>
          <w:t>http://bcs.wiley.com/he-bcs/Books?action=resource&amp;bcsId=8794&amp;itemId=111994337X&amp;resourceId=43943</w:t>
        </w:r>
      </w:hyperlink>
    </w:p>
    <w:p w14:paraId="53AB1910" w14:textId="434F3B48" w:rsidR="002C56D0" w:rsidRDefault="002C56D0" w:rsidP="0038723B">
      <w:pPr>
        <w:pStyle w:val="NormalWeb"/>
        <w:spacing w:before="0" w:beforeAutospacing="0"/>
        <w:rPr>
          <w:rFonts w:ascii="Garamond" w:hAnsi="Garamond"/>
          <w:sz w:val="22"/>
        </w:rPr>
      </w:pPr>
      <w:r w:rsidRPr="00A94205">
        <w:rPr>
          <w:rFonts w:ascii="Garamond" w:hAnsi="Garamond"/>
          <w:sz w:val="22"/>
        </w:rPr>
        <w:t xml:space="preserve">Länktext: </w:t>
      </w:r>
      <w:r w:rsidR="00A94205" w:rsidRPr="00A94205">
        <w:rPr>
          <w:rFonts w:ascii="Garamond" w:hAnsi="Garamond"/>
          <w:sz w:val="22"/>
        </w:rPr>
        <w:t>The spreadsheet EBM</w:t>
      </w:r>
      <w:r w:rsidRPr="00A94205">
        <w:rPr>
          <w:rFonts w:ascii="Garamond" w:hAnsi="Garamond"/>
          <w:sz w:val="22"/>
        </w:rPr>
        <w:br/>
        <w:t>Länk:</w:t>
      </w:r>
      <w:r w:rsidR="00A94205" w:rsidRPr="00A94205">
        <w:rPr>
          <w:rFonts w:ascii="Garamond" w:hAnsi="Garamond"/>
          <w:sz w:val="22"/>
        </w:rPr>
        <w:t xml:space="preserve"> </w:t>
      </w:r>
      <w:hyperlink r:id="rId10" w:history="1">
        <w:r w:rsidR="00A94205" w:rsidRPr="00855BC6">
          <w:rPr>
            <w:rStyle w:val="Hyperlink"/>
            <w:rFonts w:ascii="Garamond" w:hAnsi="Garamond"/>
            <w:sz w:val="22"/>
          </w:rPr>
          <w:t>http://bcs.wiley.com/he-bcs/Books?action=resource&amp;bcsId=8794&amp;itemId=111994337X&amp;resourceId=43944</w:t>
        </w:r>
      </w:hyperlink>
    </w:p>
    <w:p w14:paraId="6B50A1AF" w14:textId="67E9DE63" w:rsidR="00A94205" w:rsidRDefault="00A94205" w:rsidP="00A94205">
      <w:pPr>
        <w:pStyle w:val="NormalWeb"/>
        <w:spacing w:before="0" w:beforeAutospacing="0"/>
        <w:rPr>
          <w:rFonts w:ascii="Garamond" w:hAnsi="Garamond"/>
          <w:sz w:val="22"/>
        </w:rPr>
      </w:pPr>
      <w:r w:rsidRPr="00A94205">
        <w:rPr>
          <w:rFonts w:ascii="Garamond" w:hAnsi="Garamond"/>
          <w:sz w:val="22"/>
        </w:rPr>
        <w:t>Länktext: Welcome to the Student Companion Site for</w:t>
      </w:r>
      <w:r>
        <w:rPr>
          <w:rFonts w:ascii="Garamond" w:hAnsi="Garamond"/>
          <w:sz w:val="22"/>
        </w:rPr>
        <w:t xml:space="preserve"> </w:t>
      </w:r>
      <w:r w:rsidRPr="00A94205">
        <w:rPr>
          <w:rFonts w:ascii="Garamond" w:hAnsi="Garamond"/>
          <w:sz w:val="22"/>
        </w:rPr>
        <w:t>The Climate Modelling Primer, 4th Edition</w:t>
      </w:r>
      <w:r>
        <w:rPr>
          <w:rFonts w:ascii="Garamond" w:hAnsi="Garamond"/>
          <w:sz w:val="22"/>
        </w:rPr>
        <w:br/>
        <w:t xml:space="preserve">Länk: </w:t>
      </w:r>
      <w:hyperlink r:id="rId11" w:history="1">
        <w:r w:rsidRPr="00855BC6">
          <w:rPr>
            <w:rStyle w:val="Hyperlink"/>
            <w:rFonts w:ascii="Garamond" w:hAnsi="Garamond"/>
            <w:sz w:val="22"/>
          </w:rPr>
          <w:t>http://bcs.wiley.com/he-bcs/Books?action=index&amp;itemId=111994337X&amp;bcsId=8794</w:t>
        </w:r>
      </w:hyperlink>
    </w:p>
    <w:p w14:paraId="4A8171D8" w14:textId="77777777" w:rsidR="00A94205" w:rsidRPr="00463129" w:rsidRDefault="00A94205" w:rsidP="00A94205">
      <w:pPr>
        <w:pStyle w:val="NormalWeb"/>
        <w:spacing w:before="0" w:beforeAutospacing="0"/>
        <w:rPr>
          <w:rFonts w:ascii="Garamond" w:hAnsi="Garamond"/>
          <w:sz w:val="22"/>
        </w:rPr>
      </w:pPr>
    </w:p>
    <w:p w14:paraId="1A9111F6" w14:textId="77777777" w:rsidR="00A94205" w:rsidRPr="00463129" w:rsidRDefault="00A94205" w:rsidP="0038723B">
      <w:pPr>
        <w:pStyle w:val="NormalWeb"/>
        <w:spacing w:before="0" w:beforeAutospacing="0"/>
        <w:rPr>
          <w:rFonts w:ascii="Garamond" w:hAnsi="Garamond"/>
          <w:sz w:val="22"/>
        </w:rPr>
      </w:pPr>
    </w:p>
    <w:p w14:paraId="55C4FAF2" w14:textId="77777777" w:rsidR="002C56D0" w:rsidRPr="00463129" w:rsidRDefault="002C56D0" w:rsidP="0038723B">
      <w:pPr>
        <w:pStyle w:val="NormalWeb"/>
        <w:spacing w:before="0" w:beforeAutospacing="0"/>
        <w:rPr>
          <w:rFonts w:ascii="Garamond" w:hAnsi="Garamond"/>
          <w:sz w:val="22"/>
        </w:rPr>
      </w:pPr>
    </w:p>
    <w:p w14:paraId="0DC364D3" w14:textId="77777777" w:rsidR="0038723B" w:rsidRPr="00463129" w:rsidRDefault="0038723B" w:rsidP="0038723B">
      <w:pPr>
        <w:pStyle w:val="ListNumber"/>
        <w:numPr>
          <w:ilvl w:val="0"/>
          <w:numId w:val="0"/>
        </w:numPr>
        <w:ind w:left="1134" w:hanging="425"/>
        <w:rPr>
          <w:lang w:val="en-US"/>
        </w:rPr>
      </w:pPr>
    </w:p>
    <w:sectPr w:rsidR="0038723B" w:rsidRPr="00463129" w:rsidSect="00AF43ED">
      <w:headerReference w:type="default" r:id="rId12"/>
      <w:footerReference w:type="default" r:id="rId13"/>
      <w:pgSz w:w="11907" w:h="16840" w:code="9"/>
      <w:pgMar w:top="2552" w:right="2041" w:bottom="1985" w:left="204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F084E" w14:textId="77777777" w:rsidR="00855805" w:rsidRDefault="00855805" w:rsidP="00B32D83">
      <w:r>
        <w:separator/>
      </w:r>
    </w:p>
    <w:p w14:paraId="34EE868E" w14:textId="77777777" w:rsidR="00855805" w:rsidRDefault="00855805" w:rsidP="00B32D83"/>
    <w:p w14:paraId="3DACD6D8" w14:textId="77777777" w:rsidR="00855805" w:rsidRDefault="00855805" w:rsidP="00B32D83"/>
    <w:p w14:paraId="2ABAED78" w14:textId="77777777" w:rsidR="00855805" w:rsidRDefault="00855805" w:rsidP="00B32D83"/>
  </w:endnote>
  <w:endnote w:type="continuationSeparator" w:id="0">
    <w:p w14:paraId="65F474CD" w14:textId="77777777" w:rsidR="00855805" w:rsidRDefault="00855805" w:rsidP="00B32D83">
      <w:r>
        <w:continuationSeparator/>
      </w:r>
    </w:p>
    <w:p w14:paraId="6E31CB37" w14:textId="77777777" w:rsidR="00855805" w:rsidRDefault="00855805" w:rsidP="00B32D83"/>
    <w:p w14:paraId="074DE8A8" w14:textId="77777777" w:rsidR="00855805" w:rsidRDefault="00855805" w:rsidP="00B32D83"/>
    <w:p w14:paraId="52E32941" w14:textId="77777777" w:rsidR="00855805" w:rsidRDefault="00855805" w:rsidP="00B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penSymbol">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57" w:type="dxa"/>
      <w:tblLayout w:type="fixed"/>
      <w:tblCellMar>
        <w:left w:w="57" w:type="dxa"/>
        <w:right w:w="57" w:type="dxa"/>
      </w:tblCellMar>
      <w:tblLook w:val="01E0" w:firstRow="1" w:lastRow="1" w:firstColumn="1" w:lastColumn="1" w:noHBand="0" w:noVBand="0"/>
    </w:tblPr>
    <w:tblGrid>
      <w:gridCol w:w="4349"/>
      <w:gridCol w:w="3306"/>
    </w:tblGrid>
    <w:tr w:rsidR="008658B9" w:rsidRPr="00591224" w14:paraId="422E88DB" w14:textId="77777777" w:rsidTr="00A32915">
      <w:trPr>
        <w:trHeight w:val="147"/>
      </w:trPr>
      <w:tc>
        <w:tcPr>
          <w:tcW w:w="4349" w:type="dxa"/>
          <w:shd w:val="clear" w:color="auto" w:fill="auto"/>
        </w:tcPr>
        <w:p w14:paraId="5235640F" w14:textId="2865A763" w:rsidR="008658B9" w:rsidRPr="00A47793" w:rsidRDefault="00A94205" w:rsidP="00F34E39">
          <w:pPr>
            <w:pStyle w:val="Header"/>
          </w:pPr>
          <w:r>
            <w:t>En endimensionell energibalansmodell</w:t>
          </w:r>
        </w:p>
      </w:tc>
      <w:tc>
        <w:tcPr>
          <w:tcW w:w="3306" w:type="dxa"/>
          <w:shd w:val="clear" w:color="auto" w:fill="auto"/>
        </w:tcPr>
        <w:p w14:paraId="654C7B99" w14:textId="211AACB5" w:rsidR="008658B9" w:rsidRPr="00591224" w:rsidRDefault="00A94205" w:rsidP="00BF489C">
          <w:pPr>
            <w:pStyle w:val="Header"/>
            <w:jc w:val="right"/>
          </w:pPr>
          <w:r>
            <w:t xml:space="preserve">September </w:t>
          </w:r>
          <w:r w:rsidR="00D42E96">
            <w:t>201</w:t>
          </w:r>
          <w:r w:rsidR="00BF489C">
            <w:t>8</w:t>
          </w:r>
        </w:p>
      </w:tc>
    </w:tr>
    <w:tr w:rsidR="008658B9" w:rsidRPr="00591224" w14:paraId="43F2FD97" w14:textId="77777777" w:rsidTr="00A32915">
      <w:trPr>
        <w:trHeight w:val="181"/>
      </w:trPr>
      <w:tc>
        <w:tcPr>
          <w:tcW w:w="4349" w:type="dxa"/>
          <w:shd w:val="clear" w:color="auto" w:fill="auto"/>
        </w:tcPr>
        <w:p w14:paraId="0E44FF18" w14:textId="77777777" w:rsidR="008658B9" w:rsidRPr="00591224" w:rsidRDefault="000E7160" w:rsidP="000E7160">
          <w:pPr>
            <w:pStyle w:val="Header"/>
          </w:pPr>
          <w:r w:rsidRPr="000E7160">
            <w:t>https://larportalen.skolverket.se</w:t>
          </w:r>
        </w:p>
      </w:tc>
      <w:tc>
        <w:tcPr>
          <w:tcW w:w="3306" w:type="dxa"/>
          <w:shd w:val="clear" w:color="auto" w:fill="auto"/>
        </w:tcPr>
        <w:p w14:paraId="07FB04C7" w14:textId="05EA0D79" w:rsidR="008658B9" w:rsidRPr="00A47793" w:rsidRDefault="008658B9" w:rsidP="00A32915">
          <w:pPr>
            <w:pStyle w:val="Header"/>
            <w:jc w:val="right"/>
          </w:pPr>
          <w:r w:rsidRPr="00A47793">
            <w:fldChar w:fldCharType="begin"/>
          </w:r>
          <w:r w:rsidRPr="00A47793">
            <w:instrText xml:space="preserve"> PAGE </w:instrText>
          </w:r>
          <w:r w:rsidRPr="00A47793">
            <w:fldChar w:fldCharType="separate"/>
          </w:r>
          <w:r w:rsidR="00C168F3">
            <w:rPr>
              <w:noProof/>
            </w:rPr>
            <w:t>5</w:t>
          </w:r>
          <w:r w:rsidRPr="00A47793">
            <w:fldChar w:fldCharType="end"/>
          </w:r>
          <w:r w:rsidRPr="00A47793">
            <w:t xml:space="preserve"> (</w:t>
          </w:r>
          <w:fldSimple w:instr=" NUMPAGES ">
            <w:r w:rsidR="00C168F3">
              <w:rPr>
                <w:noProof/>
              </w:rPr>
              <w:t>5</w:t>
            </w:r>
          </w:fldSimple>
          <w:r w:rsidRPr="00A47793">
            <w:t xml:space="preserve">) </w:t>
          </w:r>
        </w:p>
      </w:tc>
    </w:tr>
  </w:tbl>
  <w:p w14:paraId="5BF765A4" w14:textId="77777777" w:rsidR="008658B9" w:rsidRPr="00EC7712" w:rsidRDefault="008658B9" w:rsidP="00B32D83">
    <w:pPr>
      <w:pStyle w:val="Footer"/>
    </w:pPr>
  </w:p>
  <w:p w14:paraId="3D0331F9" w14:textId="77777777" w:rsidR="008658B9" w:rsidRDefault="008658B9" w:rsidP="00247410">
    <w:pPr>
      <w:tabs>
        <w:tab w:val="left" w:pos="1980"/>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5FE8" w14:textId="77777777" w:rsidR="00855805" w:rsidRDefault="00855805" w:rsidP="00B32D83">
      <w:r>
        <w:separator/>
      </w:r>
    </w:p>
    <w:p w14:paraId="7D2AF9DB" w14:textId="77777777" w:rsidR="00855805" w:rsidRDefault="00855805" w:rsidP="00B32D83"/>
    <w:p w14:paraId="74C037B3" w14:textId="77777777" w:rsidR="00855805" w:rsidRDefault="00855805" w:rsidP="00B32D83"/>
    <w:p w14:paraId="0D25B2A9" w14:textId="77777777" w:rsidR="00855805" w:rsidRDefault="00855805" w:rsidP="00B32D83"/>
  </w:footnote>
  <w:footnote w:type="continuationSeparator" w:id="0">
    <w:p w14:paraId="1194B04F" w14:textId="77777777" w:rsidR="00855805" w:rsidRDefault="00855805" w:rsidP="00B32D83">
      <w:r>
        <w:continuationSeparator/>
      </w:r>
    </w:p>
    <w:p w14:paraId="103C7A2E" w14:textId="77777777" w:rsidR="00855805" w:rsidRDefault="00855805" w:rsidP="00B32D83"/>
    <w:p w14:paraId="7B27E204" w14:textId="77777777" w:rsidR="00855805" w:rsidRDefault="00855805" w:rsidP="00B32D83"/>
    <w:p w14:paraId="4416B335" w14:textId="77777777" w:rsidR="00855805" w:rsidRDefault="00855805" w:rsidP="00B32D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54" w:type="dxa"/>
      <w:tblLayout w:type="fixed"/>
      <w:tblCellMar>
        <w:left w:w="57" w:type="dxa"/>
        <w:right w:w="57" w:type="dxa"/>
      </w:tblCellMar>
      <w:tblLook w:val="01E0" w:firstRow="1" w:lastRow="1" w:firstColumn="1" w:lastColumn="1" w:noHBand="0" w:noVBand="0"/>
    </w:tblPr>
    <w:tblGrid>
      <w:gridCol w:w="4318"/>
      <w:gridCol w:w="3536"/>
    </w:tblGrid>
    <w:tr w:rsidR="008658B9" w:rsidRPr="00591224" w14:paraId="5886E808" w14:textId="77777777" w:rsidTr="00A32915">
      <w:trPr>
        <w:trHeight w:val="574"/>
      </w:trPr>
      <w:tc>
        <w:tcPr>
          <w:tcW w:w="4318" w:type="dxa"/>
          <w:shd w:val="clear" w:color="auto" w:fill="auto"/>
          <w:noWrap/>
        </w:tcPr>
        <w:p w14:paraId="021E2238" w14:textId="77777777" w:rsidR="008658B9" w:rsidRPr="00591224" w:rsidRDefault="00CD1B54" w:rsidP="00B32D83">
          <w:pPr>
            <w:pStyle w:val="Header"/>
          </w:pPr>
          <w:r>
            <w:rPr>
              <w:noProof/>
              <w:lang w:val="en-US" w:eastAsia="en-US"/>
            </w:rPr>
            <w:drawing>
              <wp:inline distT="0" distB="0" distL="0" distR="0" wp14:anchorId="69FF309C" wp14:editId="7DF8C45C">
                <wp:extent cx="1390650" cy="266700"/>
                <wp:effectExtent l="0" t="0" r="0" b="0"/>
                <wp:docPr id="2" name="Bild 119"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9"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l="6122" t="22797" r="4538" b="17546"/>
                        <a:stretch>
                          <a:fillRect/>
                        </a:stretch>
                      </pic:blipFill>
                      <pic:spPr bwMode="auto">
                        <a:xfrm>
                          <a:off x="0" y="0"/>
                          <a:ext cx="1390650" cy="266700"/>
                        </a:xfrm>
                        <a:prstGeom prst="rect">
                          <a:avLst/>
                        </a:prstGeom>
                        <a:noFill/>
                        <a:ln>
                          <a:noFill/>
                        </a:ln>
                      </pic:spPr>
                    </pic:pic>
                  </a:graphicData>
                </a:graphic>
              </wp:inline>
            </w:drawing>
          </w:r>
        </w:p>
      </w:tc>
      <w:tc>
        <w:tcPr>
          <w:tcW w:w="3536" w:type="dxa"/>
          <w:shd w:val="clear" w:color="auto" w:fill="auto"/>
        </w:tcPr>
        <w:p w14:paraId="591367EE" w14:textId="77777777" w:rsidR="008658B9" w:rsidRPr="00657E01" w:rsidRDefault="008658B9" w:rsidP="00B32D83">
          <w:pPr>
            <w:pStyle w:val="Fortbildningfrdjupning"/>
          </w:pPr>
        </w:p>
      </w:tc>
    </w:tr>
    <w:tr w:rsidR="008658B9" w:rsidRPr="00591224" w14:paraId="52C1A8DE" w14:textId="77777777" w:rsidTr="00A32915">
      <w:trPr>
        <w:trHeight w:val="285"/>
      </w:trPr>
      <w:tc>
        <w:tcPr>
          <w:tcW w:w="4318" w:type="dxa"/>
          <w:shd w:val="clear" w:color="auto" w:fill="auto"/>
        </w:tcPr>
        <w:p w14:paraId="4A807231" w14:textId="77777777" w:rsidR="008658B9" w:rsidRPr="00A47793" w:rsidRDefault="008658B9" w:rsidP="0079573B">
          <w:pPr>
            <w:pStyle w:val="Header"/>
          </w:pPr>
        </w:p>
      </w:tc>
      <w:tc>
        <w:tcPr>
          <w:tcW w:w="3536" w:type="dxa"/>
          <w:shd w:val="clear" w:color="auto" w:fill="auto"/>
        </w:tcPr>
        <w:p w14:paraId="3CA9A23C" w14:textId="77777777" w:rsidR="008658B9" w:rsidRPr="00A47793" w:rsidRDefault="008658B9" w:rsidP="00B32D83">
          <w:pPr>
            <w:pStyle w:val="Date"/>
          </w:pPr>
        </w:p>
      </w:tc>
    </w:tr>
  </w:tbl>
  <w:p w14:paraId="6A783B04" w14:textId="77777777" w:rsidR="008658B9" w:rsidRPr="00247410" w:rsidRDefault="008658B9" w:rsidP="00CD1B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05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83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A4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80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04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E0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02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4F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1D000F"/>
    <w:lvl w:ilvl="0">
      <w:start w:val="1"/>
      <w:numFmt w:val="decimal"/>
      <w:lvlText w:val="%1."/>
      <w:lvlJc w:val="left"/>
      <w:pPr>
        <w:ind w:left="360" w:hanging="360"/>
      </w:pPr>
      <w:rPr>
        <w:rFonts w:hint="default"/>
      </w:rPr>
    </w:lvl>
  </w:abstractNum>
  <w:abstractNum w:abstractNumId="10" w15:restartNumberingAfterBreak="0">
    <w:nsid w:val="12A0380A"/>
    <w:multiLevelType w:val="hybridMultilevel"/>
    <w:tmpl w:val="55809ACC"/>
    <w:lvl w:ilvl="0" w:tplc="C8920CC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44BB8"/>
    <w:multiLevelType w:val="hybridMultilevel"/>
    <w:tmpl w:val="49C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95866"/>
    <w:multiLevelType w:val="hybridMultilevel"/>
    <w:tmpl w:val="215C18A0"/>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62A61"/>
    <w:multiLevelType w:val="hybridMultilevel"/>
    <w:tmpl w:val="65ACF20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46130E"/>
    <w:multiLevelType w:val="hybridMultilevel"/>
    <w:tmpl w:val="8C484E9C"/>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DB51776"/>
    <w:multiLevelType w:val="multilevel"/>
    <w:tmpl w:val="7AEA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2782A"/>
    <w:multiLevelType w:val="hybridMultilevel"/>
    <w:tmpl w:val="80A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A2E48"/>
    <w:multiLevelType w:val="hybridMultilevel"/>
    <w:tmpl w:val="584CC32C"/>
    <w:lvl w:ilvl="0" w:tplc="9C5AA252">
      <w:numFmt w:val="bullet"/>
      <w:pStyle w:val="List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270CED"/>
    <w:multiLevelType w:val="hybridMultilevel"/>
    <w:tmpl w:val="1AE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16FC4"/>
    <w:multiLevelType w:val="hybridMultilevel"/>
    <w:tmpl w:val="041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43BD7"/>
    <w:multiLevelType w:val="hybridMultilevel"/>
    <w:tmpl w:val="7AB869E6"/>
    <w:lvl w:ilvl="0" w:tplc="325A1A48">
      <w:numFmt w:val="bullet"/>
      <w:lvlText w:val="•"/>
      <w:lvlJc w:val="left"/>
      <w:pPr>
        <w:ind w:left="2024" w:hanging="360"/>
      </w:pPr>
      <w:rPr>
        <w:rFonts w:ascii="Garamond" w:eastAsia="Times New Roman" w:hAnsi="Garamond"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6381092F"/>
    <w:multiLevelType w:val="hybridMultilevel"/>
    <w:tmpl w:val="FAC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D2DFE"/>
    <w:multiLevelType w:val="hybridMultilevel"/>
    <w:tmpl w:val="51A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2"/>
  </w:num>
  <w:num w:numId="13">
    <w:abstractNumId w:val="11"/>
  </w:num>
  <w:num w:numId="14">
    <w:abstractNumId w:val="17"/>
  </w:num>
  <w:num w:numId="15">
    <w:abstractNumId w:val="23"/>
  </w:num>
  <w:num w:numId="16">
    <w:abstractNumId w:val="20"/>
  </w:num>
  <w:num w:numId="17">
    <w:abstractNumId w:val="19"/>
  </w:num>
  <w:num w:numId="18">
    <w:abstractNumId w:val="10"/>
  </w:num>
  <w:num w:numId="19">
    <w:abstractNumId w:val="21"/>
  </w:num>
  <w:num w:numId="20">
    <w:abstractNumId w:val="15"/>
  </w:num>
  <w:num w:numId="21">
    <w:abstractNumId w:val="12"/>
  </w:num>
  <w:num w:numId="22">
    <w:abstractNumId w:val="18"/>
  </w:num>
  <w:num w:numId="23">
    <w:abstractNumId w:val="8"/>
    <w:lvlOverride w:ilvl="0">
      <w:startOverride w:val="1"/>
    </w:lvlOverride>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desc¤note_¤&lt;new&gt;¤Svenska" w:val="Om detta är en bilaga - sätt kryss i rutan och skriv bilagans nummer i fältet."/>
    <w:docVar w:name="stc3_dlg_desc¤note_¤&lt;new&gt;1¤Svenska" w:val="Om dokumentet har dnr - sätt kryss i rutan och skriv numret i fältet."/>
    <w:docVar w:name="stc3_dlg_desc¤note_¤&lt;new&gt;2¤Svenska" w:val="                           Tryck på OK när du är klar."/>
    <w:docVar w:name="stc3_dlg_element¤01" w:val="dialog_¤TemplateDialog"/>
    <w:docVar w:name="stc3_dlg_element¤01¤01" w:val="step_¤&lt;new&gt;"/>
    <w:docVar w:name="stc3_dlg_element¤01¤01¤01" w:val="frame_¤&lt;new&gt;2"/>
    <w:docVar w:name="stc3_dlg_element¤01¤01¤01¤01" w:val="pr_¤Profile"/>
    <w:docVar w:name="stc3_dlg_element¤01¤01¤01¤02" w:val="ds_¤Dokumentdatum"/>
    <w:docVar w:name="stc3_dlg_element¤01¤01¤02" w:val="frame_¤&lt;new&gt;"/>
    <w:docVar w:name="stc3_dlg_element¤01¤01¤02¤01" w:val="note_¤&lt;new&gt;"/>
    <w:docVar w:name="stc3_dlg_element¤01¤01¤02¤02" w:val="oa_¤Bilaga"/>
    <w:docVar w:name="stc3_dlg_element¤01¤01¤02¤03" w:val="ds_¤Bilagenummer"/>
    <w:docVar w:name="stc3_dlg_element¤01¤01¤02¤04" w:val="ds_¤Dokumentnamn"/>
    <w:docVar w:name="stc3_dlg_element¤01¤01¤03" w:val="frame_¤&lt;new&gt;1"/>
    <w:docVar w:name="stc3_dlg_element¤01¤01¤03¤01" w:val="note_¤&lt;new&gt;1"/>
    <w:docVar w:name="stc3_dlg_element¤01¤01¤03¤02" w:val="oa_¤Dnr"/>
    <w:docVar w:name="stc3_dlg_element¤01¤01¤03¤03" w:val="ds_¤Dnr"/>
    <w:docVar w:name="stc3_dlg_element¤01¤01¤04" w:val="frame_¤&lt;new&gt;3"/>
    <w:docVar w:name="stc3_dlg_element¤01¤01¤04¤01" w:val="ds_¤Ärendemening"/>
    <w:docVar w:name="stc3_dlg_element¤01¤01¤04¤02" w:val="note_¤&lt;new&gt;2"/>
    <w:docVar w:name="stc3_dlg_rowcount¤ds_¤Ärendemening" w:val="1"/>
    <w:docVar w:name="stc3_dlg_rowcount¤ds_¤Bilagenummer" w:val="1"/>
    <w:docVar w:name="stc3_dlg_rowcount¤ds_¤Dnr" w:val="1"/>
    <w:docVar w:name="stc3_dlg_show_dlg_descr¤dialog_¤TemplateDialog" w:val="False"/>
    <w:docVar w:name="stc3_dlg_show_step_descr¤dialog_¤TemplateDialog" w:val="False"/>
    <w:docVar w:name="stc3_dlg_type¤ds_¤Ärendemening" w:val="1"/>
    <w:docVar w:name="stc3_dlg_type¤ds_¤Bilagenummer" w:val="1"/>
    <w:docVar w:name="stc3_dlg_type¤ds_¤Dnr" w:val="1"/>
    <w:docVar w:name="stc3_dlg_type¤ds_¤Dokumentdatum" w:val="6"/>
    <w:docVar w:name="stc3_dlg_type¤ds_¤Dokumentnamn" w:val="2"/>
    <w:docVar w:name="stc3_dlg_type¤note_¤&lt;new&gt;" w:val="7"/>
    <w:docVar w:name="stc3_dlg_type¤note_¤&lt;new&gt;1" w:val="7"/>
    <w:docVar w:name="stc3_dlg_type¤note_¤&lt;new&gt;2" w:val="7"/>
    <w:docVar w:name="stc3_dlg_type¤oa_¤Bilaga" w:val="4"/>
    <w:docVar w:name="stc3_dlg_type¤oa_¤Dnr" w:val="4"/>
    <w:docVar w:name="stc3_dlg_type¤pr_¤Profile" w:val="10"/>
    <w:docVar w:name="stc3_DM" w:val="0"/>
  </w:docVars>
  <w:rsids>
    <w:rsidRoot w:val="00FC2C4C"/>
    <w:rsid w:val="00013842"/>
    <w:rsid w:val="00015462"/>
    <w:rsid w:val="000236AE"/>
    <w:rsid w:val="00036E48"/>
    <w:rsid w:val="000400F7"/>
    <w:rsid w:val="00056E1B"/>
    <w:rsid w:val="00056F25"/>
    <w:rsid w:val="000604FB"/>
    <w:rsid w:val="00064555"/>
    <w:rsid w:val="000700B1"/>
    <w:rsid w:val="000764E7"/>
    <w:rsid w:val="00082F1E"/>
    <w:rsid w:val="00086A78"/>
    <w:rsid w:val="00092A8D"/>
    <w:rsid w:val="00094682"/>
    <w:rsid w:val="000A0299"/>
    <w:rsid w:val="000A0814"/>
    <w:rsid w:val="000A56E6"/>
    <w:rsid w:val="000B02A2"/>
    <w:rsid w:val="000C02DA"/>
    <w:rsid w:val="000C443F"/>
    <w:rsid w:val="000C6A98"/>
    <w:rsid w:val="000E358D"/>
    <w:rsid w:val="000E3F21"/>
    <w:rsid w:val="000E465D"/>
    <w:rsid w:val="000E6028"/>
    <w:rsid w:val="000E7160"/>
    <w:rsid w:val="000E78AC"/>
    <w:rsid w:val="000F5BF7"/>
    <w:rsid w:val="0010207F"/>
    <w:rsid w:val="00110D0F"/>
    <w:rsid w:val="001271BA"/>
    <w:rsid w:val="001304B4"/>
    <w:rsid w:val="00131DE8"/>
    <w:rsid w:val="001366E9"/>
    <w:rsid w:val="001411AD"/>
    <w:rsid w:val="00142936"/>
    <w:rsid w:val="0015691B"/>
    <w:rsid w:val="00166C2F"/>
    <w:rsid w:val="00172B82"/>
    <w:rsid w:val="00184541"/>
    <w:rsid w:val="001933B8"/>
    <w:rsid w:val="00197191"/>
    <w:rsid w:val="001A0A93"/>
    <w:rsid w:val="001A204B"/>
    <w:rsid w:val="001A5ABB"/>
    <w:rsid w:val="001B3DA0"/>
    <w:rsid w:val="001B6DF2"/>
    <w:rsid w:val="001D0363"/>
    <w:rsid w:val="001D05C8"/>
    <w:rsid w:val="001D19EB"/>
    <w:rsid w:val="001D75EE"/>
    <w:rsid w:val="001E00BD"/>
    <w:rsid w:val="001E0DBB"/>
    <w:rsid w:val="001E2C16"/>
    <w:rsid w:val="001E616C"/>
    <w:rsid w:val="001F0B67"/>
    <w:rsid w:val="001F5747"/>
    <w:rsid w:val="001F684B"/>
    <w:rsid w:val="002034D8"/>
    <w:rsid w:val="00205F2C"/>
    <w:rsid w:val="00215BF1"/>
    <w:rsid w:val="002175AC"/>
    <w:rsid w:val="0022084D"/>
    <w:rsid w:val="0022429E"/>
    <w:rsid w:val="00226FE8"/>
    <w:rsid w:val="00232279"/>
    <w:rsid w:val="002323D9"/>
    <w:rsid w:val="00247410"/>
    <w:rsid w:val="00251291"/>
    <w:rsid w:val="00256FC0"/>
    <w:rsid w:val="002607A7"/>
    <w:rsid w:val="00270107"/>
    <w:rsid w:val="00271654"/>
    <w:rsid w:val="00276EDA"/>
    <w:rsid w:val="00280084"/>
    <w:rsid w:val="00285C71"/>
    <w:rsid w:val="002974CA"/>
    <w:rsid w:val="002A34DF"/>
    <w:rsid w:val="002A6757"/>
    <w:rsid w:val="002C53A2"/>
    <w:rsid w:val="002C56D0"/>
    <w:rsid w:val="002D1ECE"/>
    <w:rsid w:val="002E6B9A"/>
    <w:rsid w:val="002F42E6"/>
    <w:rsid w:val="002F5529"/>
    <w:rsid w:val="002F6CB9"/>
    <w:rsid w:val="00301D2B"/>
    <w:rsid w:val="0030263E"/>
    <w:rsid w:val="003054AA"/>
    <w:rsid w:val="003173C2"/>
    <w:rsid w:val="00317BAD"/>
    <w:rsid w:val="00330FDE"/>
    <w:rsid w:val="00331726"/>
    <w:rsid w:val="00344019"/>
    <w:rsid w:val="003477BB"/>
    <w:rsid w:val="00351249"/>
    <w:rsid w:val="003529C1"/>
    <w:rsid w:val="003568B4"/>
    <w:rsid w:val="003649D9"/>
    <w:rsid w:val="00371CA8"/>
    <w:rsid w:val="003814BC"/>
    <w:rsid w:val="0038723B"/>
    <w:rsid w:val="003A207A"/>
    <w:rsid w:val="003B1AA9"/>
    <w:rsid w:val="003B6804"/>
    <w:rsid w:val="003D3761"/>
    <w:rsid w:val="00401367"/>
    <w:rsid w:val="00404D91"/>
    <w:rsid w:val="0040696A"/>
    <w:rsid w:val="004114B5"/>
    <w:rsid w:val="00411F90"/>
    <w:rsid w:val="00414857"/>
    <w:rsid w:val="0041783C"/>
    <w:rsid w:val="004223FD"/>
    <w:rsid w:val="00423093"/>
    <w:rsid w:val="00425DF3"/>
    <w:rsid w:val="00430A15"/>
    <w:rsid w:val="00436124"/>
    <w:rsid w:val="00444A82"/>
    <w:rsid w:val="00445925"/>
    <w:rsid w:val="00463129"/>
    <w:rsid w:val="004742CC"/>
    <w:rsid w:val="00476C65"/>
    <w:rsid w:val="00476DDA"/>
    <w:rsid w:val="00484305"/>
    <w:rsid w:val="00494979"/>
    <w:rsid w:val="00494F1A"/>
    <w:rsid w:val="004A641B"/>
    <w:rsid w:val="004B0AB0"/>
    <w:rsid w:val="004B3B63"/>
    <w:rsid w:val="004C2431"/>
    <w:rsid w:val="004C4ED8"/>
    <w:rsid w:val="004C5051"/>
    <w:rsid w:val="004D20CB"/>
    <w:rsid w:val="004D45E8"/>
    <w:rsid w:val="004E2FE1"/>
    <w:rsid w:val="004E5CFE"/>
    <w:rsid w:val="004F7CF8"/>
    <w:rsid w:val="00500AE3"/>
    <w:rsid w:val="005022BC"/>
    <w:rsid w:val="005103DE"/>
    <w:rsid w:val="005115D9"/>
    <w:rsid w:val="00526A05"/>
    <w:rsid w:val="00527829"/>
    <w:rsid w:val="005279B7"/>
    <w:rsid w:val="00531B95"/>
    <w:rsid w:val="0053327D"/>
    <w:rsid w:val="00536BF0"/>
    <w:rsid w:val="00537FBB"/>
    <w:rsid w:val="00546446"/>
    <w:rsid w:val="0054770B"/>
    <w:rsid w:val="0056099E"/>
    <w:rsid w:val="00562061"/>
    <w:rsid w:val="00562333"/>
    <w:rsid w:val="00573065"/>
    <w:rsid w:val="00575126"/>
    <w:rsid w:val="005751AE"/>
    <w:rsid w:val="005826AD"/>
    <w:rsid w:val="00585FB7"/>
    <w:rsid w:val="0058711F"/>
    <w:rsid w:val="00591E39"/>
    <w:rsid w:val="00591FFE"/>
    <w:rsid w:val="005A7879"/>
    <w:rsid w:val="005B0762"/>
    <w:rsid w:val="005B662A"/>
    <w:rsid w:val="005C637F"/>
    <w:rsid w:val="005D2FE6"/>
    <w:rsid w:val="005D4775"/>
    <w:rsid w:val="005D4C14"/>
    <w:rsid w:val="005D5742"/>
    <w:rsid w:val="005E3AE5"/>
    <w:rsid w:val="005E7E95"/>
    <w:rsid w:val="00610AE5"/>
    <w:rsid w:val="00621D49"/>
    <w:rsid w:val="0062401E"/>
    <w:rsid w:val="0063230D"/>
    <w:rsid w:val="00633E17"/>
    <w:rsid w:val="00650CB0"/>
    <w:rsid w:val="006522B0"/>
    <w:rsid w:val="00657E01"/>
    <w:rsid w:val="00665A9E"/>
    <w:rsid w:val="00674F4C"/>
    <w:rsid w:val="0068532F"/>
    <w:rsid w:val="00690866"/>
    <w:rsid w:val="00690E5E"/>
    <w:rsid w:val="00695779"/>
    <w:rsid w:val="00695C50"/>
    <w:rsid w:val="006A0FCA"/>
    <w:rsid w:val="006B3C23"/>
    <w:rsid w:val="006B3E2C"/>
    <w:rsid w:val="006B4E3F"/>
    <w:rsid w:val="006C3798"/>
    <w:rsid w:val="006D4C4C"/>
    <w:rsid w:val="006F2E23"/>
    <w:rsid w:val="006F3CE0"/>
    <w:rsid w:val="006F53DF"/>
    <w:rsid w:val="006F7180"/>
    <w:rsid w:val="006F76A8"/>
    <w:rsid w:val="007077B6"/>
    <w:rsid w:val="00711D97"/>
    <w:rsid w:val="00712DC1"/>
    <w:rsid w:val="00714A31"/>
    <w:rsid w:val="007214D3"/>
    <w:rsid w:val="0073448E"/>
    <w:rsid w:val="00734C24"/>
    <w:rsid w:val="007358D4"/>
    <w:rsid w:val="007365A1"/>
    <w:rsid w:val="007412B0"/>
    <w:rsid w:val="007436D4"/>
    <w:rsid w:val="00743B27"/>
    <w:rsid w:val="00743F65"/>
    <w:rsid w:val="00746563"/>
    <w:rsid w:val="007469DC"/>
    <w:rsid w:val="00746CCD"/>
    <w:rsid w:val="00753538"/>
    <w:rsid w:val="0076250B"/>
    <w:rsid w:val="007657E6"/>
    <w:rsid w:val="00773143"/>
    <w:rsid w:val="00773BAB"/>
    <w:rsid w:val="00776729"/>
    <w:rsid w:val="00777178"/>
    <w:rsid w:val="00781561"/>
    <w:rsid w:val="00791B19"/>
    <w:rsid w:val="0079503B"/>
    <w:rsid w:val="0079573B"/>
    <w:rsid w:val="007973D3"/>
    <w:rsid w:val="007A4360"/>
    <w:rsid w:val="007D1AB2"/>
    <w:rsid w:val="007D28F9"/>
    <w:rsid w:val="007D57F2"/>
    <w:rsid w:val="007E6A55"/>
    <w:rsid w:val="007F07AF"/>
    <w:rsid w:val="007F30F8"/>
    <w:rsid w:val="007F3BD7"/>
    <w:rsid w:val="007F3C5C"/>
    <w:rsid w:val="0080267C"/>
    <w:rsid w:val="008057CD"/>
    <w:rsid w:val="008116DF"/>
    <w:rsid w:val="00815011"/>
    <w:rsid w:val="00823CFA"/>
    <w:rsid w:val="00826FF4"/>
    <w:rsid w:val="0083473F"/>
    <w:rsid w:val="00834E2D"/>
    <w:rsid w:val="00843FA3"/>
    <w:rsid w:val="00847260"/>
    <w:rsid w:val="00850C2F"/>
    <w:rsid w:val="008526A1"/>
    <w:rsid w:val="00855805"/>
    <w:rsid w:val="00857578"/>
    <w:rsid w:val="00857E6F"/>
    <w:rsid w:val="008630CF"/>
    <w:rsid w:val="00863605"/>
    <w:rsid w:val="008658B9"/>
    <w:rsid w:val="00882FAE"/>
    <w:rsid w:val="00892296"/>
    <w:rsid w:val="008962B7"/>
    <w:rsid w:val="008A3167"/>
    <w:rsid w:val="008A6AE5"/>
    <w:rsid w:val="008B21AA"/>
    <w:rsid w:val="008B4B45"/>
    <w:rsid w:val="008B7505"/>
    <w:rsid w:val="008C0185"/>
    <w:rsid w:val="008C4CA6"/>
    <w:rsid w:val="008D3799"/>
    <w:rsid w:val="008E0277"/>
    <w:rsid w:val="008E1C07"/>
    <w:rsid w:val="008E28A5"/>
    <w:rsid w:val="008F0111"/>
    <w:rsid w:val="008F2E2A"/>
    <w:rsid w:val="008F6F7A"/>
    <w:rsid w:val="0090023A"/>
    <w:rsid w:val="0090439A"/>
    <w:rsid w:val="009139EB"/>
    <w:rsid w:val="009320FB"/>
    <w:rsid w:val="00933CDE"/>
    <w:rsid w:val="00937869"/>
    <w:rsid w:val="00946EC6"/>
    <w:rsid w:val="00946FCA"/>
    <w:rsid w:val="00947BFA"/>
    <w:rsid w:val="00955ED8"/>
    <w:rsid w:val="00965BBF"/>
    <w:rsid w:val="00973F71"/>
    <w:rsid w:val="00974EAF"/>
    <w:rsid w:val="0097632E"/>
    <w:rsid w:val="00980BAE"/>
    <w:rsid w:val="00993C34"/>
    <w:rsid w:val="00996FDD"/>
    <w:rsid w:val="0099734D"/>
    <w:rsid w:val="009A3CB3"/>
    <w:rsid w:val="009B1F44"/>
    <w:rsid w:val="009C4329"/>
    <w:rsid w:val="009C65DF"/>
    <w:rsid w:val="009C7F27"/>
    <w:rsid w:val="009E21CF"/>
    <w:rsid w:val="009E3D8D"/>
    <w:rsid w:val="009E6E7C"/>
    <w:rsid w:val="009E7861"/>
    <w:rsid w:val="00A01BC1"/>
    <w:rsid w:val="00A0667A"/>
    <w:rsid w:val="00A163C3"/>
    <w:rsid w:val="00A24F93"/>
    <w:rsid w:val="00A30A73"/>
    <w:rsid w:val="00A31705"/>
    <w:rsid w:val="00A32915"/>
    <w:rsid w:val="00A45CC1"/>
    <w:rsid w:val="00A47793"/>
    <w:rsid w:val="00A57DD0"/>
    <w:rsid w:val="00A60F7E"/>
    <w:rsid w:val="00A731A0"/>
    <w:rsid w:val="00A868EF"/>
    <w:rsid w:val="00A86F05"/>
    <w:rsid w:val="00A90FFC"/>
    <w:rsid w:val="00A94205"/>
    <w:rsid w:val="00A95E24"/>
    <w:rsid w:val="00AA2B36"/>
    <w:rsid w:val="00AA5C08"/>
    <w:rsid w:val="00AC0844"/>
    <w:rsid w:val="00AC1967"/>
    <w:rsid w:val="00AC1FDA"/>
    <w:rsid w:val="00AD1E58"/>
    <w:rsid w:val="00AD22A3"/>
    <w:rsid w:val="00AD3937"/>
    <w:rsid w:val="00AD4F28"/>
    <w:rsid w:val="00AE18A8"/>
    <w:rsid w:val="00AE7BDB"/>
    <w:rsid w:val="00AF0674"/>
    <w:rsid w:val="00AF13C9"/>
    <w:rsid w:val="00AF38A3"/>
    <w:rsid w:val="00AF43ED"/>
    <w:rsid w:val="00B116E9"/>
    <w:rsid w:val="00B11BBC"/>
    <w:rsid w:val="00B25C98"/>
    <w:rsid w:val="00B263B1"/>
    <w:rsid w:val="00B32805"/>
    <w:rsid w:val="00B32D83"/>
    <w:rsid w:val="00B33C67"/>
    <w:rsid w:val="00B346B0"/>
    <w:rsid w:val="00B40DFE"/>
    <w:rsid w:val="00B44394"/>
    <w:rsid w:val="00B460D4"/>
    <w:rsid w:val="00B50F01"/>
    <w:rsid w:val="00B547E1"/>
    <w:rsid w:val="00B64880"/>
    <w:rsid w:val="00B67B12"/>
    <w:rsid w:val="00B708FA"/>
    <w:rsid w:val="00B72191"/>
    <w:rsid w:val="00B755EF"/>
    <w:rsid w:val="00B760C4"/>
    <w:rsid w:val="00B8141D"/>
    <w:rsid w:val="00B81F40"/>
    <w:rsid w:val="00B8503D"/>
    <w:rsid w:val="00B854F0"/>
    <w:rsid w:val="00BB40E3"/>
    <w:rsid w:val="00BC0C23"/>
    <w:rsid w:val="00BC418A"/>
    <w:rsid w:val="00BC6C5E"/>
    <w:rsid w:val="00BD19CA"/>
    <w:rsid w:val="00BE1129"/>
    <w:rsid w:val="00BF2BD9"/>
    <w:rsid w:val="00BF489C"/>
    <w:rsid w:val="00BF59AA"/>
    <w:rsid w:val="00BF697E"/>
    <w:rsid w:val="00C033F6"/>
    <w:rsid w:val="00C037D6"/>
    <w:rsid w:val="00C07B72"/>
    <w:rsid w:val="00C128E2"/>
    <w:rsid w:val="00C13C12"/>
    <w:rsid w:val="00C143E8"/>
    <w:rsid w:val="00C15AE1"/>
    <w:rsid w:val="00C168F3"/>
    <w:rsid w:val="00C26DC0"/>
    <w:rsid w:val="00C277D4"/>
    <w:rsid w:val="00C337B6"/>
    <w:rsid w:val="00C36AAF"/>
    <w:rsid w:val="00C36AE4"/>
    <w:rsid w:val="00C3792A"/>
    <w:rsid w:val="00C412C4"/>
    <w:rsid w:val="00C44F06"/>
    <w:rsid w:val="00C45128"/>
    <w:rsid w:val="00C573BC"/>
    <w:rsid w:val="00C706DD"/>
    <w:rsid w:val="00C72D8B"/>
    <w:rsid w:val="00C75DEE"/>
    <w:rsid w:val="00C77CEC"/>
    <w:rsid w:val="00C83C5D"/>
    <w:rsid w:val="00C9732A"/>
    <w:rsid w:val="00CA5029"/>
    <w:rsid w:val="00CB5194"/>
    <w:rsid w:val="00CC00B7"/>
    <w:rsid w:val="00CC1C8E"/>
    <w:rsid w:val="00CC4B0B"/>
    <w:rsid w:val="00CC4EEF"/>
    <w:rsid w:val="00CC7019"/>
    <w:rsid w:val="00CD1B54"/>
    <w:rsid w:val="00CE5904"/>
    <w:rsid w:val="00CF17F9"/>
    <w:rsid w:val="00CF346E"/>
    <w:rsid w:val="00CF72C3"/>
    <w:rsid w:val="00D074B7"/>
    <w:rsid w:val="00D1039A"/>
    <w:rsid w:val="00D23F61"/>
    <w:rsid w:val="00D24351"/>
    <w:rsid w:val="00D25705"/>
    <w:rsid w:val="00D26D91"/>
    <w:rsid w:val="00D40D6D"/>
    <w:rsid w:val="00D42E96"/>
    <w:rsid w:val="00D42F8E"/>
    <w:rsid w:val="00D432CC"/>
    <w:rsid w:val="00D45E5D"/>
    <w:rsid w:val="00D743EB"/>
    <w:rsid w:val="00D769BA"/>
    <w:rsid w:val="00D82BCC"/>
    <w:rsid w:val="00D857A4"/>
    <w:rsid w:val="00D9644B"/>
    <w:rsid w:val="00DA08F5"/>
    <w:rsid w:val="00DB12AF"/>
    <w:rsid w:val="00DB215D"/>
    <w:rsid w:val="00DB2758"/>
    <w:rsid w:val="00DB5474"/>
    <w:rsid w:val="00DC1CD3"/>
    <w:rsid w:val="00DC4A72"/>
    <w:rsid w:val="00DD3DBA"/>
    <w:rsid w:val="00DE33BB"/>
    <w:rsid w:val="00DF4266"/>
    <w:rsid w:val="00E11E0E"/>
    <w:rsid w:val="00E2458F"/>
    <w:rsid w:val="00E25573"/>
    <w:rsid w:val="00E25F04"/>
    <w:rsid w:val="00E313B9"/>
    <w:rsid w:val="00E327E8"/>
    <w:rsid w:val="00E329FB"/>
    <w:rsid w:val="00E35A00"/>
    <w:rsid w:val="00E425B0"/>
    <w:rsid w:val="00E67C02"/>
    <w:rsid w:val="00E72A88"/>
    <w:rsid w:val="00E77685"/>
    <w:rsid w:val="00E82647"/>
    <w:rsid w:val="00E86AD2"/>
    <w:rsid w:val="00E8738C"/>
    <w:rsid w:val="00E927A9"/>
    <w:rsid w:val="00EA0473"/>
    <w:rsid w:val="00EA2EB2"/>
    <w:rsid w:val="00EB62F5"/>
    <w:rsid w:val="00EC60F4"/>
    <w:rsid w:val="00EC7712"/>
    <w:rsid w:val="00ED0C13"/>
    <w:rsid w:val="00ED71E4"/>
    <w:rsid w:val="00ED75DB"/>
    <w:rsid w:val="00EE1F90"/>
    <w:rsid w:val="00EE402A"/>
    <w:rsid w:val="00F23ECF"/>
    <w:rsid w:val="00F240BD"/>
    <w:rsid w:val="00F24A7C"/>
    <w:rsid w:val="00F34E39"/>
    <w:rsid w:val="00F35162"/>
    <w:rsid w:val="00F4060C"/>
    <w:rsid w:val="00F418B3"/>
    <w:rsid w:val="00F4193F"/>
    <w:rsid w:val="00F45FAF"/>
    <w:rsid w:val="00F46977"/>
    <w:rsid w:val="00F47448"/>
    <w:rsid w:val="00F51A88"/>
    <w:rsid w:val="00F54FA9"/>
    <w:rsid w:val="00F62083"/>
    <w:rsid w:val="00F64959"/>
    <w:rsid w:val="00F65929"/>
    <w:rsid w:val="00F71ACF"/>
    <w:rsid w:val="00F878ED"/>
    <w:rsid w:val="00F91A4D"/>
    <w:rsid w:val="00F93519"/>
    <w:rsid w:val="00FA25C6"/>
    <w:rsid w:val="00FB4365"/>
    <w:rsid w:val="00FC2949"/>
    <w:rsid w:val="00FC2C4C"/>
    <w:rsid w:val="00FC32DA"/>
    <w:rsid w:val="00FC37D0"/>
    <w:rsid w:val="00FD1D39"/>
    <w:rsid w:val="00FD5ED4"/>
    <w:rsid w:val="00FE3C68"/>
    <w:rsid w:val="00FE409D"/>
    <w:rsid w:val="00FF3B1C"/>
    <w:rsid w:val="00FF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6D915"/>
  <w15:docId w15:val="{650E38CC-5C41-4B83-AB6A-66CFEDB7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98"/>
    <w:pPr>
      <w:spacing w:after="200" w:line="276" w:lineRule="auto"/>
    </w:pPr>
    <w:rPr>
      <w:sz w:val="22"/>
      <w:szCs w:val="24"/>
    </w:rPr>
  </w:style>
  <w:style w:type="paragraph" w:styleId="Heading1">
    <w:name w:val="heading 1"/>
    <w:basedOn w:val="Normal"/>
    <w:next w:val="BodyText"/>
    <w:link w:val="Heading1Char"/>
    <w:qFormat/>
    <w:rsid w:val="00B32D83"/>
    <w:pPr>
      <w:keepNext/>
      <w:spacing w:before="320" w:after="120"/>
      <w:outlineLvl w:val="0"/>
    </w:pPr>
    <w:rPr>
      <w:rFonts w:ascii="Arial" w:hAnsi="Arial" w:cs="Arial"/>
      <w:b/>
      <w:bCs/>
      <w:kern w:val="32"/>
      <w:sz w:val="28"/>
      <w:szCs w:val="32"/>
    </w:rPr>
  </w:style>
  <w:style w:type="paragraph" w:styleId="Heading2">
    <w:name w:val="heading 2"/>
    <w:basedOn w:val="Heading1"/>
    <w:next w:val="BodyText"/>
    <w:link w:val="Heading2Char"/>
    <w:qFormat/>
    <w:rsid w:val="008F6F7A"/>
    <w:pPr>
      <w:spacing w:before="120" w:after="0"/>
      <w:outlineLvl w:val="1"/>
    </w:pPr>
    <w:rPr>
      <w:bCs w:val="0"/>
      <w:i/>
      <w:iCs/>
      <w:sz w:val="24"/>
      <w:szCs w:val="28"/>
    </w:rPr>
  </w:style>
  <w:style w:type="paragraph" w:styleId="Heading3">
    <w:name w:val="heading 3"/>
    <w:basedOn w:val="Heading2"/>
    <w:next w:val="BodyText"/>
    <w:link w:val="Heading3Char"/>
    <w:qFormat/>
    <w:rsid w:val="008F6F7A"/>
    <w:pPr>
      <w:spacing w:after="60"/>
      <w:outlineLvl w:val="2"/>
    </w:pPr>
    <w:rPr>
      <w:bCs/>
      <w:i w:val="0"/>
      <w:sz w:val="20"/>
      <w:szCs w:val="26"/>
    </w:rPr>
  </w:style>
  <w:style w:type="paragraph" w:styleId="Heading4">
    <w:name w:val="heading 4"/>
    <w:basedOn w:val="Heading3"/>
    <w:next w:val="BodyText"/>
    <w:link w:val="Heading4Char"/>
    <w:rsid w:val="000E358D"/>
    <w:pPr>
      <w:spacing w:before="40" w:after="20"/>
      <w:outlineLvl w:val="3"/>
    </w:pPr>
    <w:rPr>
      <w:bCs w:val="0"/>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D5742"/>
    <w:pPr>
      <w:spacing w:after="0" w:line="240" w:lineRule="auto"/>
    </w:pPr>
    <w:rPr>
      <w:rFonts w:ascii="Arial" w:hAnsi="Arial"/>
      <w:sz w:val="14"/>
    </w:rPr>
  </w:style>
  <w:style w:type="paragraph" w:styleId="Footer">
    <w:name w:val="footer"/>
    <w:basedOn w:val="Header"/>
    <w:rsid w:val="005D5742"/>
  </w:style>
  <w:style w:type="paragraph" w:styleId="ListBullet">
    <w:name w:val="List Bullet"/>
    <w:basedOn w:val="BodyText"/>
    <w:qFormat/>
    <w:rsid w:val="00C337B6"/>
    <w:pPr>
      <w:numPr>
        <w:numId w:val="22"/>
      </w:numPr>
      <w:spacing w:before="60" w:after="0"/>
      <w:ind w:left="1134" w:hanging="425"/>
    </w:pPr>
  </w:style>
  <w:style w:type="paragraph" w:styleId="BodyText">
    <w:name w:val="Body Text"/>
    <w:aliases w:val="normal"/>
    <w:basedOn w:val="Normal"/>
    <w:link w:val="BodyTextChar"/>
    <w:rsid w:val="00BC418A"/>
    <w:pPr>
      <w:spacing w:after="120"/>
    </w:pPr>
  </w:style>
  <w:style w:type="paragraph" w:styleId="ListNumber">
    <w:name w:val="List Number"/>
    <w:basedOn w:val="BodyText"/>
    <w:qFormat/>
    <w:rsid w:val="00F65929"/>
    <w:pPr>
      <w:numPr>
        <w:numId w:val="1"/>
      </w:numPr>
      <w:spacing w:before="60" w:after="0"/>
      <w:ind w:left="1134" w:hanging="425"/>
    </w:pPr>
  </w:style>
  <w:style w:type="table" w:customStyle="1" w:styleId="Tabellformat">
    <w:name w:val="Tabellformat"/>
    <w:basedOn w:val="TableNormal"/>
    <w:rsid w:val="00BC4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BodyText"/>
    <w:next w:val="BodyText"/>
    <w:rsid w:val="00BC418A"/>
    <w:pPr>
      <w:numPr>
        <w:numId w:val="11"/>
      </w:numPr>
      <w:ind w:left="357" w:hanging="357"/>
    </w:pPr>
  </w:style>
  <w:style w:type="paragraph" w:customStyle="1" w:styleId="Tabellrubrik">
    <w:name w:val="Tabellrubrik"/>
    <w:rsid w:val="00BC418A"/>
    <w:rPr>
      <w:rFonts w:ascii="Arial" w:hAnsi="Arial"/>
      <w:b/>
      <w:sz w:val="24"/>
      <w:szCs w:val="24"/>
    </w:rPr>
  </w:style>
  <w:style w:type="paragraph" w:customStyle="1" w:styleId="Tabelltext">
    <w:name w:val="Tabelltext"/>
    <w:basedOn w:val="Tabellrubrik"/>
    <w:rsid w:val="00BC418A"/>
    <w:rPr>
      <w:b w:val="0"/>
    </w:rPr>
  </w:style>
  <w:style w:type="paragraph" w:styleId="TOC1">
    <w:name w:val="toc 1"/>
    <w:basedOn w:val="Normal"/>
    <w:next w:val="Normal"/>
    <w:autoRedefine/>
    <w:uiPriority w:val="39"/>
    <w:rsid w:val="000E358D"/>
    <w:pPr>
      <w:tabs>
        <w:tab w:val="right" w:leader="dot" w:pos="7758"/>
      </w:tabs>
      <w:spacing w:line="360" w:lineRule="auto"/>
    </w:pPr>
    <w:rPr>
      <w:b/>
      <w:caps/>
      <w:noProof/>
    </w:rPr>
  </w:style>
  <w:style w:type="paragraph" w:styleId="TOC2">
    <w:name w:val="toc 2"/>
    <w:basedOn w:val="Normal"/>
    <w:next w:val="Normal"/>
    <w:autoRedefine/>
    <w:uiPriority w:val="39"/>
    <w:rsid w:val="000E358D"/>
    <w:pPr>
      <w:tabs>
        <w:tab w:val="right" w:leader="dot" w:pos="7758"/>
      </w:tabs>
      <w:spacing w:line="360" w:lineRule="auto"/>
    </w:pPr>
  </w:style>
  <w:style w:type="paragraph" w:styleId="TOC3">
    <w:name w:val="toc 3"/>
    <w:basedOn w:val="Normal"/>
    <w:next w:val="Normal"/>
    <w:autoRedefine/>
    <w:uiPriority w:val="39"/>
    <w:rsid w:val="000E358D"/>
    <w:pPr>
      <w:tabs>
        <w:tab w:val="right" w:leader="dot" w:pos="7757"/>
      </w:tabs>
      <w:spacing w:line="360" w:lineRule="auto"/>
      <w:ind w:left="284"/>
    </w:pPr>
  </w:style>
  <w:style w:type="character" w:styleId="Hyperlink">
    <w:name w:val="Hyperlink"/>
    <w:uiPriority w:val="99"/>
    <w:rsid w:val="00BC418A"/>
    <w:rPr>
      <w:color w:val="0000FF"/>
      <w:u w:val="single"/>
    </w:rPr>
  </w:style>
  <w:style w:type="table" w:styleId="TableGrid">
    <w:name w:val="Table Grid"/>
    <w:basedOn w:val="TableNormal"/>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743EB"/>
    <w:rPr>
      <w:rFonts w:cs="Arial"/>
      <w:szCs w:val="14"/>
    </w:rPr>
  </w:style>
  <w:style w:type="paragraph" w:customStyle="1" w:styleId="Hlsningsfras">
    <w:name w:val="Hälsningsfras"/>
    <w:basedOn w:val="BodyText"/>
    <w:next w:val="BodyText"/>
    <w:rsid w:val="00712DC1"/>
    <w:pPr>
      <w:spacing w:before="360" w:after="600"/>
    </w:pPr>
    <w:rPr>
      <w:rFonts w:ascii="Arial" w:hAnsi="Arial"/>
      <w:b/>
    </w:rPr>
  </w:style>
  <w:style w:type="paragraph" w:styleId="Closing">
    <w:name w:val="Closing"/>
    <w:basedOn w:val="Normal"/>
    <w:rsid w:val="00712DC1"/>
    <w:rPr>
      <w:rFonts w:ascii="Arial" w:hAnsi="Arial"/>
    </w:rPr>
  </w:style>
  <w:style w:type="paragraph" w:customStyle="1" w:styleId="Adressat">
    <w:name w:val="Adressat"/>
    <w:basedOn w:val="Normal"/>
    <w:rsid w:val="00712DC1"/>
    <w:rPr>
      <w:rFonts w:ascii="Arial" w:hAnsi="Arial"/>
    </w:rPr>
  </w:style>
  <w:style w:type="paragraph" w:customStyle="1" w:styleId="Dokumentnamn">
    <w:name w:val="Dokumentnamn"/>
    <w:rsid w:val="00955ED8"/>
    <w:pPr>
      <w:jc w:val="right"/>
    </w:pPr>
    <w:rPr>
      <w:rFonts w:ascii="Arial" w:hAnsi="Arial"/>
      <w:color w:val="808080"/>
      <w:sz w:val="24"/>
      <w:szCs w:val="24"/>
    </w:rPr>
  </w:style>
  <w:style w:type="character" w:customStyle="1" w:styleId="Heading4Char">
    <w:name w:val="Heading 4 Char"/>
    <w:link w:val="Heading4"/>
    <w:rsid w:val="000E358D"/>
    <w:rPr>
      <w:rFonts w:ascii="Arial" w:hAnsi="Arial" w:cs="Arial"/>
      <w:b/>
      <w:i/>
      <w:iCs/>
      <w:kern w:val="32"/>
      <w:sz w:val="18"/>
      <w:szCs w:val="18"/>
    </w:rPr>
  </w:style>
  <w:style w:type="character" w:styleId="CommentReference">
    <w:name w:val="annotation reference"/>
    <w:rsid w:val="00834E2D"/>
    <w:rPr>
      <w:sz w:val="16"/>
      <w:szCs w:val="16"/>
    </w:rPr>
  </w:style>
  <w:style w:type="paragraph" w:styleId="CommentText">
    <w:name w:val="annotation text"/>
    <w:basedOn w:val="Normal"/>
    <w:link w:val="CommentTextChar"/>
    <w:rsid w:val="00834E2D"/>
    <w:rPr>
      <w:szCs w:val="20"/>
    </w:rPr>
  </w:style>
  <w:style w:type="character" w:customStyle="1" w:styleId="CommentTextChar">
    <w:name w:val="Comment Text Char"/>
    <w:link w:val="CommentText"/>
    <w:rsid w:val="00834E2D"/>
    <w:rPr>
      <w:rFonts w:ascii="Garamond" w:hAnsi="Garamond"/>
    </w:rPr>
  </w:style>
  <w:style w:type="paragraph" w:styleId="Date">
    <w:name w:val="Date"/>
    <w:basedOn w:val="Normal"/>
    <w:next w:val="Normal"/>
    <w:link w:val="DateChar"/>
    <w:rsid w:val="00E313B9"/>
    <w:pPr>
      <w:spacing w:after="0" w:line="240" w:lineRule="auto"/>
      <w:jc w:val="right"/>
    </w:pPr>
    <w:rPr>
      <w:rFonts w:ascii="Arial" w:hAnsi="Arial"/>
      <w:sz w:val="14"/>
    </w:rPr>
  </w:style>
  <w:style w:type="character" w:customStyle="1" w:styleId="DateChar">
    <w:name w:val="Date Char"/>
    <w:link w:val="Date"/>
    <w:rsid w:val="00E313B9"/>
    <w:rPr>
      <w:rFonts w:ascii="Arial" w:hAnsi="Arial"/>
      <w:sz w:val="14"/>
      <w:szCs w:val="24"/>
    </w:rPr>
  </w:style>
  <w:style w:type="paragraph" w:styleId="BalloonText">
    <w:name w:val="Balloon Text"/>
    <w:basedOn w:val="Normal"/>
    <w:link w:val="BalloonTextChar"/>
    <w:rsid w:val="00834E2D"/>
    <w:rPr>
      <w:rFonts w:ascii="Tahoma" w:hAnsi="Tahoma" w:cs="Tahoma"/>
      <w:sz w:val="16"/>
      <w:szCs w:val="16"/>
    </w:rPr>
  </w:style>
  <w:style w:type="character" w:customStyle="1" w:styleId="BalloonTextChar">
    <w:name w:val="Balloon Text Char"/>
    <w:link w:val="BalloonText"/>
    <w:rsid w:val="00834E2D"/>
    <w:rPr>
      <w:rFonts w:ascii="Tahoma" w:hAnsi="Tahoma" w:cs="Tahoma"/>
      <w:sz w:val="16"/>
      <w:szCs w:val="16"/>
    </w:rPr>
  </w:style>
  <w:style w:type="paragraph" w:styleId="TOCHeading">
    <w:name w:val="TOC Heading"/>
    <w:basedOn w:val="Heading1"/>
    <w:next w:val="Normal"/>
    <w:uiPriority w:val="39"/>
    <w:semiHidden/>
    <w:unhideWhenUsed/>
    <w:qFormat/>
    <w:rsid w:val="000E358D"/>
    <w:pPr>
      <w:keepLines/>
      <w:spacing w:before="480" w:after="0"/>
      <w:outlineLvl w:val="9"/>
    </w:pPr>
    <w:rPr>
      <w:rFonts w:ascii="Cambria" w:hAnsi="Cambria" w:cs="Times New Roman"/>
      <w:color w:val="365F91"/>
      <w:kern w:val="0"/>
      <w:szCs w:val="28"/>
    </w:rPr>
  </w:style>
  <w:style w:type="paragraph" w:styleId="Title">
    <w:name w:val="Title"/>
    <w:basedOn w:val="Normal"/>
    <w:next w:val="Normal"/>
    <w:link w:val="TitleChar"/>
    <w:rsid w:val="000E358D"/>
    <w:pPr>
      <w:spacing w:before="240" w:after="60"/>
      <w:jc w:val="center"/>
      <w:outlineLvl w:val="0"/>
    </w:pPr>
    <w:rPr>
      <w:rFonts w:ascii="Arial" w:hAnsi="Arial" w:cs="Arial"/>
      <w:b/>
      <w:bCs/>
      <w:kern w:val="28"/>
      <w:sz w:val="36"/>
      <w:szCs w:val="36"/>
    </w:rPr>
  </w:style>
  <w:style w:type="character" w:customStyle="1" w:styleId="TitleChar">
    <w:name w:val="Title Char"/>
    <w:link w:val="Title"/>
    <w:rsid w:val="000E358D"/>
    <w:rPr>
      <w:rFonts w:ascii="Arial" w:hAnsi="Arial" w:cs="Arial"/>
      <w:b/>
      <w:bCs/>
      <w:kern w:val="28"/>
      <w:sz w:val="36"/>
      <w:szCs w:val="36"/>
    </w:rPr>
  </w:style>
  <w:style w:type="paragraph" w:customStyle="1" w:styleId="Tabell">
    <w:name w:val="Tabell"/>
    <w:basedOn w:val="BodyText"/>
    <w:link w:val="TabellChar"/>
    <w:rsid w:val="000E358D"/>
    <w:rPr>
      <w:bCs/>
      <w:szCs w:val="22"/>
    </w:rPr>
  </w:style>
  <w:style w:type="character" w:styleId="FollowedHyperlink">
    <w:name w:val="FollowedHyperlink"/>
    <w:rsid w:val="00B854F0"/>
    <w:rPr>
      <w:color w:val="800080"/>
      <w:u w:val="single"/>
    </w:rPr>
  </w:style>
  <w:style w:type="character" w:customStyle="1" w:styleId="BodyTextChar">
    <w:name w:val="Body Text Char"/>
    <w:aliases w:val="normal Char"/>
    <w:link w:val="BodyText"/>
    <w:rsid w:val="001E616C"/>
    <w:rPr>
      <w:rFonts w:ascii="Garamond" w:hAnsi="Garamond"/>
      <w:sz w:val="24"/>
      <w:szCs w:val="24"/>
    </w:rPr>
  </w:style>
  <w:style w:type="character" w:customStyle="1" w:styleId="TabellChar">
    <w:name w:val="Tabell Char"/>
    <w:link w:val="Tabell"/>
    <w:rsid w:val="000E358D"/>
    <w:rPr>
      <w:rFonts w:ascii="Garamond" w:hAnsi="Garamond"/>
      <w:bCs/>
      <w:sz w:val="22"/>
      <w:szCs w:val="22"/>
    </w:rPr>
  </w:style>
  <w:style w:type="character" w:customStyle="1" w:styleId="HeaderChar">
    <w:name w:val="Header Char"/>
    <w:link w:val="Header"/>
    <w:rsid w:val="005D5742"/>
    <w:rPr>
      <w:rFonts w:ascii="Arial" w:hAnsi="Arial"/>
      <w:sz w:val="14"/>
      <w:szCs w:val="24"/>
    </w:rPr>
  </w:style>
  <w:style w:type="paragraph" w:customStyle="1" w:styleId="Titel">
    <w:name w:val="Titel"/>
    <w:basedOn w:val="Normal"/>
    <w:next w:val="Normal"/>
    <w:link w:val="TitelChar"/>
    <w:rsid w:val="00734C24"/>
    <w:pPr>
      <w:spacing w:before="240" w:after="120"/>
      <w:ind w:left="-284"/>
      <w:outlineLvl w:val="0"/>
    </w:pPr>
    <w:rPr>
      <w:rFonts w:ascii="Arial" w:hAnsi="Arial" w:cs="Arial"/>
      <w:b/>
      <w:sz w:val="32"/>
      <w:szCs w:val="36"/>
    </w:rPr>
  </w:style>
  <w:style w:type="paragraph" w:customStyle="1" w:styleId="Skolform">
    <w:name w:val="Skolform"/>
    <w:aliases w:val="modul,del"/>
    <w:basedOn w:val="Heading3"/>
    <w:rsid w:val="00EC7712"/>
  </w:style>
  <w:style w:type="character" w:customStyle="1" w:styleId="TitelChar">
    <w:name w:val="Titel Char"/>
    <w:link w:val="Titel"/>
    <w:rsid w:val="00734C24"/>
    <w:rPr>
      <w:rFonts w:ascii="Arial" w:hAnsi="Arial" w:cs="Arial"/>
      <w:b/>
      <w:sz w:val="32"/>
      <w:szCs w:val="36"/>
    </w:rPr>
  </w:style>
  <w:style w:type="paragraph" w:customStyle="1" w:styleId="Rubrikfrskolformmm">
    <w:name w:val="Rubrik för skolform mm"/>
    <w:basedOn w:val="Heading3"/>
    <w:next w:val="Titel"/>
    <w:link w:val="RubrikfrskolformmmChar"/>
    <w:rsid w:val="004A641B"/>
    <w:pPr>
      <w:spacing w:before="0" w:after="0" w:line="240" w:lineRule="auto"/>
    </w:pPr>
    <w:rPr>
      <w:i/>
    </w:rPr>
  </w:style>
  <w:style w:type="character" w:customStyle="1" w:styleId="Heading1Char">
    <w:name w:val="Heading 1 Char"/>
    <w:link w:val="Heading1"/>
    <w:rsid w:val="00B32D83"/>
    <w:rPr>
      <w:rFonts w:ascii="Arial" w:hAnsi="Arial" w:cs="Arial"/>
      <w:b/>
      <w:bCs/>
      <w:kern w:val="32"/>
      <w:sz w:val="28"/>
      <w:szCs w:val="32"/>
    </w:rPr>
  </w:style>
  <w:style w:type="character" w:customStyle="1" w:styleId="Heading2Char">
    <w:name w:val="Heading 2 Char"/>
    <w:link w:val="Heading2"/>
    <w:rsid w:val="008F6F7A"/>
    <w:rPr>
      <w:rFonts w:ascii="Arial" w:hAnsi="Arial" w:cs="Arial"/>
      <w:b/>
      <w:bCs w:val="0"/>
      <w:i/>
      <w:iCs/>
      <w:kern w:val="32"/>
      <w:sz w:val="28"/>
      <w:szCs w:val="28"/>
    </w:rPr>
  </w:style>
  <w:style w:type="character" w:customStyle="1" w:styleId="Heading3Char">
    <w:name w:val="Heading 3 Char"/>
    <w:link w:val="Heading3"/>
    <w:rsid w:val="008F6F7A"/>
    <w:rPr>
      <w:rFonts w:ascii="Arial" w:hAnsi="Arial" w:cs="Arial"/>
      <w:b/>
      <w:bCs/>
      <w:i w:val="0"/>
      <w:iCs/>
      <w:kern w:val="32"/>
      <w:sz w:val="20"/>
      <w:szCs w:val="26"/>
    </w:rPr>
  </w:style>
  <w:style w:type="character" w:customStyle="1" w:styleId="RubrikfrskolformmmChar">
    <w:name w:val="Rubrik för skolform mm Char"/>
    <w:link w:val="Rubrikfrskolformmm"/>
    <w:rsid w:val="004A641B"/>
    <w:rPr>
      <w:rFonts w:ascii="Arial" w:hAnsi="Arial" w:cs="Arial"/>
      <w:b/>
      <w:bCs/>
      <w:i/>
      <w:iCs/>
      <w:kern w:val="32"/>
      <w:sz w:val="20"/>
      <w:szCs w:val="26"/>
    </w:rPr>
  </w:style>
  <w:style w:type="paragraph" w:customStyle="1" w:styleId="Fortbildningfrdjupning">
    <w:name w:val="Fortbildning/fördjupning"/>
    <w:basedOn w:val="Normal"/>
    <w:next w:val="Skolform"/>
    <w:link w:val="FortbildningfrdjupningChar"/>
    <w:rsid w:val="00657E01"/>
    <w:pPr>
      <w:spacing w:after="0" w:line="240" w:lineRule="auto"/>
      <w:jc w:val="right"/>
    </w:pPr>
    <w:rPr>
      <w:rFonts w:ascii="Arial" w:hAnsi="Arial" w:cs="Arial"/>
      <w:b/>
      <w:sz w:val="12"/>
      <w:szCs w:val="14"/>
    </w:rPr>
  </w:style>
  <w:style w:type="character" w:customStyle="1" w:styleId="FortbildningfrdjupningChar">
    <w:name w:val="Fortbildning/fördjupning Char"/>
    <w:link w:val="Fortbildningfrdjupning"/>
    <w:rsid w:val="00657E01"/>
    <w:rPr>
      <w:rFonts w:ascii="Arial" w:hAnsi="Arial" w:cs="Arial"/>
      <w:b/>
      <w:sz w:val="12"/>
      <w:szCs w:val="14"/>
    </w:rPr>
  </w:style>
  <w:style w:type="paragraph" w:customStyle="1" w:styleId="Citattext">
    <w:name w:val="Citattext"/>
    <w:basedOn w:val="Normal"/>
    <w:link w:val="CitattextChar"/>
    <w:qFormat/>
    <w:rsid w:val="00A47793"/>
    <w:pPr>
      <w:ind w:left="567" w:right="709"/>
    </w:pPr>
    <w:rPr>
      <w:i/>
    </w:rPr>
  </w:style>
  <w:style w:type="character" w:customStyle="1" w:styleId="CitattextChar">
    <w:name w:val="Citattext Char"/>
    <w:link w:val="Citattext"/>
    <w:rsid w:val="00A47793"/>
    <w:rPr>
      <w:i/>
      <w:sz w:val="24"/>
      <w:szCs w:val="24"/>
    </w:rPr>
  </w:style>
  <w:style w:type="paragraph" w:customStyle="1" w:styleId="Rubrikfrmodulochdel">
    <w:name w:val="Rubrik för modul och del"/>
    <w:basedOn w:val="Heading3"/>
    <w:link w:val="RubrikfrmodulochdelChar"/>
    <w:qFormat/>
    <w:rsid w:val="00B25C98"/>
    <w:pPr>
      <w:spacing w:before="0" w:after="0" w:line="240" w:lineRule="auto"/>
    </w:pPr>
    <w:rPr>
      <w:b w:val="0"/>
      <w:sz w:val="15"/>
      <w:szCs w:val="16"/>
    </w:rPr>
  </w:style>
  <w:style w:type="character" w:customStyle="1" w:styleId="RubrikfrmodulochdelChar">
    <w:name w:val="Rubrik för modul och del Char"/>
    <w:link w:val="Rubrikfrmodulochdel"/>
    <w:rsid w:val="00B25C98"/>
    <w:rPr>
      <w:rFonts w:ascii="Arial" w:hAnsi="Arial" w:cs="Arial"/>
      <w:b w:val="0"/>
      <w:bCs/>
      <w:i w:val="0"/>
      <w:iCs/>
      <w:kern w:val="32"/>
      <w:sz w:val="15"/>
      <w:szCs w:val="16"/>
    </w:rPr>
  </w:style>
  <w:style w:type="paragraph" w:styleId="NormalWeb">
    <w:name w:val="Normal (Web)"/>
    <w:basedOn w:val="Normal"/>
    <w:uiPriority w:val="99"/>
    <w:unhideWhenUsed/>
    <w:rsid w:val="00344019"/>
    <w:pPr>
      <w:spacing w:before="100" w:beforeAutospacing="1" w:after="100" w:afterAutospacing="1" w:line="240" w:lineRule="auto"/>
    </w:pPr>
    <w:rPr>
      <w:rFonts w:ascii="Times New Roman" w:hAnsi="Times New Roman"/>
      <w:sz w:val="24"/>
      <w:lang w:val="en-US" w:eastAsia="en-US"/>
    </w:rPr>
  </w:style>
  <w:style w:type="paragraph" w:styleId="CommentSubject">
    <w:name w:val="annotation subject"/>
    <w:basedOn w:val="CommentText"/>
    <w:next w:val="CommentText"/>
    <w:link w:val="CommentSubjectChar"/>
    <w:semiHidden/>
    <w:unhideWhenUsed/>
    <w:rsid w:val="000400F7"/>
    <w:pPr>
      <w:spacing w:line="240" w:lineRule="auto"/>
    </w:pPr>
    <w:rPr>
      <w:b/>
      <w:bCs/>
      <w:sz w:val="20"/>
    </w:rPr>
  </w:style>
  <w:style w:type="character" w:customStyle="1" w:styleId="CommentSubjectChar">
    <w:name w:val="Comment Subject Char"/>
    <w:basedOn w:val="CommentTextChar"/>
    <w:link w:val="CommentSubject"/>
    <w:semiHidden/>
    <w:rsid w:val="000400F7"/>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1583">
      <w:bodyDiv w:val="1"/>
      <w:marLeft w:val="0"/>
      <w:marRight w:val="0"/>
      <w:marTop w:val="0"/>
      <w:marBottom w:val="0"/>
      <w:divBdr>
        <w:top w:val="none" w:sz="0" w:space="0" w:color="auto"/>
        <w:left w:val="none" w:sz="0" w:space="0" w:color="auto"/>
        <w:bottom w:val="none" w:sz="0" w:space="0" w:color="auto"/>
        <w:right w:val="none" w:sz="0" w:space="0" w:color="auto"/>
      </w:divBdr>
    </w:div>
    <w:div w:id="2136830558">
      <w:bodyDiv w:val="1"/>
      <w:marLeft w:val="0"/>
      <w:marRight w:val="0"/>
      <w:marTop w:val="0"/>
      <w:marBottom w:val="0"/>
      <w:divBdr>
        <w:top w:val="none" w:sz="0" w:space="0" w:color="auto"/>
        <w:left w:val="none" w:sz="0" w:space="0" w:color="auto"/>
        <w:bottom w:val="none" w:sz="0" w:space="0" w:color="auto"/>
        <w:right w:val="none" w:sz="0" w:space="0" w:color="auto"/>
      </w:divBdr>
      <w:divsChild>
        <w:div w:id="18791662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s.wiley.com/he-bcs/Books?action=index&amp;itemId=111994337X&amp;bcsId=87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cs.wiley.com/he-bcs/Books?action=resource&amp;bcsId=8794&amp;itemId=111994337X&amp;resourceId=43944" TargetMode="External"/><Relationship Id="rId4" Type="http://schemas.openxmlformats.org/officeDocument/2006/relationships/settings" Target="settings.xml"/><Relationship Id="rId9" Type="http://schemas.openxmlformats.org/officeDocument/2006/relationships/hyperlink" Target="http://bcs.wiley.com/he-bcs/Books?action=resource&amp;bcsId=8794&amp;itemId=111994337X&amp;resourceId=439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9308-BDED-49A1-8916-9F0D89AB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1818</Words>
  <Characters>10368</Characters>
  <Application>Microsoft Office Word</Application>
  <DocSecurity>0</DocSecurity>
  <Lines>86</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Skolverket</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Borgström</dc:creator>
  <cp:lastModifiedBy>Maj-Lena Linderson</cp:lastModifiedBy>
  <cp:revision>22</cp:revision>
  <cp:lastPrinted>2016-06-03T08:38:00Z</cp:lastPrinted>
  <dcterms:created xsi:type="dcterms:W3CDTF">2018-04-16T11:35:00Z</dcterms:created>
  <dcterms:modified xsi:type="dcterms:W3CDTF">2018-09-30T14:27:00Z</dcterms:modified>
</cp:coreProperties>
</file>